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6.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ind w:hanging="0" w:left="0" w:right="-17"/>
        <w:jc w:val="center"/>
        <w:rPr/>
      </w:pPr>
      <w:r>
        <w:rPr/>
      </w:r>
    </w:p>
    <w:p>
      <w:pPr>
        <w:pStyle w:val="style0"/>
        <w:ind w:hanging="0" w:left="0" w:right="-17"/>
        <w:jc w:val="center"/>
        <w:rPr/>
      </w:pPr>
      <w:r>
        <w:rPr/>
        <w:drawing>
          <wp:inline distB="0" distL="0" distR="0" distT="0">
            <wp:extent cx="735330" cy="781050"/>
            <wp:effectExtent b="0" l="0" r="0" t="0"/>
            <wp:docPr descr=""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0" name="Picture"/>
                    <pic:cNvPicPr>
                      <a:picLocks noChangeArrowheads="1" noChangeAspect="1"/>
                    </pic:cNvPicPr>
                  </pic:nvPicPr>
                  <pic:blipFill>
                    <a:blip r:embed="rId2"/>
                    <a:srcRect/>
                    <a:stretch>
                      <a:fillRect/>
                    </a:stretch>
                  </pic:blipFill>
                  <pic:spPr bwMode="auto">
                    <a:xfrm>
                      <a:off x="0" y="0"/>
                      <a:ext cx="735330" cy="781050"/>
                    </a:xfrm>
                    <a:prstGeom prst="rect">
                      <a:avLst/>
                    </a:prstGeom>
                    <a:noFill/>
                    <a:ln w="9525">
                      <a:noFill/>
                      <a:miter lim="800000"/>
                      <a:headEnd/>
                      <a:tailEnd/>
                    </a:ln>
                  </pic:spPr>
                </pic:pic>
              </a:graphicData>
            </a:graphic>
          </wp:inline>
        </w:drawing>
      </w:r>
    </w:p>
    <w:p>
      <w:pPr>
        <w:pStyle w:val="style0"/>
        <w:spacing w:line="100" w:lineRule="atLeast"/>
        <w:jc w:val="center"/>
        <w:rPr>
          <w:rFonts w:ascii="Calibri" w:hAnsi="Calibri"/>
          <w:b/>
          <w:sz w:val="24"/>
          <w:szCs w:val="24"/>
        </w:rPr>
      </w:pPr>
      <w:r>
        <w:rPr>
          <w:rFonts w:ascii="Calibri" w:hAnsi="Calibri"/>
          <w:b/>
          <w:sz w:val="24"/>
          <w:szCs w:val="24"/>
        </w:rPr>
        <w:t>SERVIÇO PÚBLICO FEDERAL</w:t>
      </w:r>
    </w:p>
    <w:p>
      <w:pPr>
        <w:pStyle w:val="style0"/>
        <w:spacing w:line="100" w:lineRule="atLeast"/>
        <w:jc w:val="center"/>
        <w:rPr>
          <w:rFonts w:ascii="Calibri" w:hAnsi="Calibri"/>
          <w:b/>
          <w:sz w:val="24"/>
          <w:szCs w:val="24"/>
        </w:rPr>
      </w:pPr>
      <w:r>
        <w:rPr>
          <w:rFonts w:ascii="Calibri" w:hAnsi="Calibri"/>
          <w:b/>
          <w:sz w:val="24"/>
          <w:szCs w:val="24"/>
        </w:rPr>
        <w:t>MINISTÉRIO DA EDUCAÇÃO</w:t>
      </w:r>
    </w:p>
    <w:p>
      <w:pPr>
        <w:pStyle w:val="style0"/>
        <w:spacing w:line="100" w:lineRule="atLeast"/>
        <w:jc w:val="center"/>
        <w:rPr>
          <w:rFonts w:ascii="Calibri" w:hAnsi="Calibri"/>
          <w:b/>
          <w:sz w:val="24"/>
          <w:szCs w:val="24"/>
        </w:rPr>
      </w:pPr>
      <w:r>
        <w:rPr>
          <w:rFonts w:ascii="Calibri" w:hAnsi="Calibri"/>
          <w:b/>
          <w:sz w:val="24"/>
          <w:szCs w:val="24"/>
        </w:rPr>
        <w:t>SECRETARIA DE EDUCAÇÃO PROFISSIONAL E TECNOLÓGICA</w:t>
      </w:r>
    </w:p>
    <w:p>
      <w:pPr>
        <w:pStyle w:val="style0"/>
        <w:spacing w:line="100" w:lineRule="atLeast"/>
        <w:jc w:val="center"/>
        <w:rPr>
          <w:rFonts w:ascii="Calibri" w:cs="Arial" w:hAnsi="Calibri"/>
          <w:b/>
          <w:bCs/>
          <w:iCs/>
          <w:color w:val="000000"/>
          <w:sz w:val="24"/>
          <w:szCs w:val="24"/>
        </w:rPr>
      </w:pPr>
      <w:r>
        <w:rPr>
          <w:rFonts w:ascii="Calibri" w:cs="Arial" w:hAnsi="Calibri"/>
          <w:b/>
          <w:bCs/>
          <w:iCs/>
          <w:color w:val="000000"/>
          <w:sz w:val="24"/>
          <w:szCs w:val="24"/>
        </w:rPr>
        <w:t>INSTITUTO FEDERAL DE EDUCAÇÃO CIÊNCIA, E TECNOLOGIA DO MATO GROSSO</w:t>
      </w:r>
    </w:p>
    <w:p>
      <w:pPr>
        <w:pStyle w:val="style0"/>
        <w:spacing w:line="100" w:lineRule="atLeast"/>
        <w:ind w:hanging="0" w:left="0" w:right="-17"/>
        <w:jc w:val="center"/>
        <w:rPr>
          <w:rFonts w:ascii="Calibri" w:cs="Arial" w:hAnsi="Calibri"/>
          <w:b/>
          <w:bCs/>
          <w:iCs/>
          <w:color w:val="000000"/>
          <w:sz w:val="24"/>
          <w:szCs w:val="24"/>
        </w:rPr>
      </w:pPr>
      <w:r>
        <w:rPr>
          <w:rFonts w:ascii="Calibri" w:cs="Arial" w:hAnsi="Calibri"/>
          <w:b/>
          <w:bCs/>
          <w:iCs/>
          <w:color w:val="000000"/>
          <w:sz w:val="24"/>
          <w:szCs w:val="24"/>
        </w:rPr>
        <w:t>CAMPUS SÃO VICENTE</w:t>
      </w:r>
    </w:p>
    <w:p>
      <w:pPr>
        <w:pStyle w:val="style0"/>
        <w:spacing w:line="100" w:lineRule="atLeast"/>
        <w:ind w:hanging="0" w:left="0" w:right="-17"/>
        <w:jc w:val="center"/>
        <w:rPr>
          <w:rFonts w:ascii="Calibri" w:cs="Arial" w:hAnsi="Calibri"/>
          <w:b/>
          <w:bCs/>
          <w:color w:val="000000"/>
          <w:sz w:val="24"/>
          <w:szCs w:val="24"/>
        </w:rPr>
      </w:pPr>
      <w:r>
        <w:rPr>
          <w:rFonts w:ascii="Calibri" w:cs="Arial" w:hAnsi="Calibri"/>
          <w:b/>
          <w:bCs/>
          <w:color w:val="000000"/>
          <w:sz w:val="24"/>
          <w:szCs w:val="24"/>
        </w:rPr>
      </w:r>
    </w:p>
    <w:p>
      <w:pPr>
        <w:pStyle w:val="style0"/>
        <w:ind w:hanging="0" w:left="0" w:right="-17"/>
        <w:jc w:val="center"/>
        <w:rPr>
          <w:rFonts w:ascii="Calibri" w:cs="Arial" w:hAnsi="Calibri"/>
          <w:b/>
          <w:sz w:val="24"/>
          <w:szCs w:val="24"/>
        </w:rPr>
      </w:pPr>
      <w:r>
        <w:rPr>
          <w:rFonts w:ascii="Calibri" w:cs="Arial" w:hAnsi="Calibri"/>
          <w:b/>
          <w:sz w:val="24"/>
          <w:szCs w:val="24"/>
        </w:rPr>
        <w:t>ANEXO III</w:t>
      </w:r>
    </w:p>
    <w:p>
      <w:pPr>
        <w:pStyle w:val="style0"/>
        <w:ind w:hanging="0" w:left="0" w:right="-17"/>
        <w:jc w:val="center"/>
        <w:rPr>
          <w:rFonts w:ascii="Calibri" w:cs="Arial" w:hAnsi="Calibri"/>
          <w:b/>
          <w:sz w:val="24"/>
          <w:szCs w:val="24"/>
        </w:rPr>
      </w:pPr>
      <w:r>
        <w:rPr>
          <w:rFonts w:ascii="Calibri" w:cs="Arial" w:hAnsi="Calibri"/>
          <w:b/>
          <w:sz w:val="24"/>
          <w:szCs w:val="24"/>
        </w:rPr>
        <w:t>TERMO DE CONTRATO</w:t>
      </w:r>
    </w:p>
    <w:p>
      <w:pPr>
        <w:pStyle w:val="style0"/>
        <w:ind w:hanging="0" w:left="0" w:right="-17"/>
        <w:jc w:val="center"/>
        <w:rPr>
          <w:rFonts w:ascii="Calibri" w:cs="Arial" w:hAnsi="Calibri"/>
          <w:b/>
          <w:sz w:val="24"/>
          <w:szCs w:val="24"/>
        </w:rPr>
      </w:pPr>
      <w:r>
        <w:rPr>
          <w:rFonts w:ascii="Calibri" w:cs="Arial" w:hAnsi="Calibri"/>
          <w:b/>
          <w:sz w:val="24"/>
          <w:szCs w:val="24"/>
        </w:rPr>
        <w:t>COMPRA</w:t>
      </w:r>
    </w:p>
    <w:p>
      <w:pPr>
        <w:pStyle w:val="style0"/>
        <w:spacing w:line="360" w:lineRule="auto"/>
        <w:ind w:hanging="0" w:left="0" w:right="-17"/>
        <w:jc w:val="center"/>
        <w:rPr>
          <w:rFonts w:ascii="Calibri" w:cs="Arial" w:hAnsi="Calibri"/>
          <w:b/>
          <w:sz w:val="24"/>
          <w:szCs w:val="24"/>
        </w:rPr>
      </w:pPr>
      <w:r>
        <w:rPr>
          <w:rFonts w:ascii="Calibri" w:cs="Arial" w:hAnsi="Calibri"/>
          <w:b/>
          <w:sz w:val="24"/>
          <w:szCs w:val="24"/>
        </w:rPr>
      </w:r>
    </w:p>
    <w:p>
      <w:pPr>
        <w:pStyle w:val="style0"/>
        <w:ind w:hanging="0" w:left="3969" w:right="-17"/>
        <w:jc w:val="both"/>
        <w:rPr>
          <w:rFonts w:ascii="Calibri" w:cs="Arial" w:hAnsi="Calibri"/>
          <w:b/>
          <w:color w:val="FF0000"/>
          <w:sz w:val="24"/>
          <w:szCs w:val="24"/>
        </w:rPr>
      </w:pPr>
      <w:r>
        <w:rPr>
          <w:rFonts w:ascii="Calibri" w:cs="Arial" w:hAnsi="Calibri"/>
          <w:b/>
          <w:sz w:val="24"/>
          <w:szCs w:val="24"/>
        </w:rPr>
        <w:t xml:space="preserve">TERMO DE CONTRATO DE COMPRA Nº </w:t>
      </w:r>
      <w:r>
        <w:rPr>
          <w:rFonts w:ascii="Calibri" w:cs="Arial" w:hAnsi="Calibri"/>
          <w:b/>
          <w:color w:val="FF0000"/>
          <w:sz w:val="24"/>
          <w:szCs w:val="24"/>
        </w:rPr>
        <w:t>......../....</w:t>
      </w:r>
      <w:r>
        <w:rPr>
          <w:rFonts w:ascii="Calibri" w:cs="Arial" w:hAnsi="Calibri"/>
          <w:b/>
          <w:sz w:val="24"/>
          <w:szCs w:val="24"/>
        </w:rPr>
        <w:t>, QUE FAZEM ENTRE SI O(A).</w:t>
      </w:r>
      <w:r>
        <w:rPr>
          <w:rFonts w:ascii="Calibri" w:cs="Arial" w:hAnsi="Calibri"/>
          <w:b/>
          <w:color w:val="FF0000"/>
          <w:sz w:val="24"/>
          <w:szCs w:val="24"/>
        </w:rPr>
        <w:t>.........................................................</w:t>
      </w:r>
      <w:r>
        <w:rPr>
          <w:rFonts w:ascii="Calibri" w:cs="Arial" w:hAnsi="Calibri"/>
          <w:b/>
          <w:sz w:val="24"/>
          <w:szCs w:val="24"/>
        </w:rPr>
        <w:t xml:space="preserve"> E A EMPRESA </w:t>
      </w:r>
      <w:r>
        <w:rPr>
          <w:rFonts w:ascii="Calibri" w:cs="Arial" w:hAnsi="Calibri"/>
          <w:b/>
          <w:color w:val="FF0000"/>
          <w:sz w:val="24"/>
          <w:szCs w:val="24"/>
        </w:rPr>
        <w:t xml:space="preserve">.............................................................  </w:t>
      </w:r>
    </w:p>
    <w:p>
      <w:pPr>
        <w:pStyle w:val="style0"/>
        <w:spacing w:after="120" w:before="0" w:line="360" w:lineRule="auto"/>
        <w:ind w:hanging="0" w:left="0" w:right="-15"/>
        <w:contextualSpacing w:val="false"/>
        <w:jc w:val="both"/>
        <w:rPr>
          <w:rFonts w:ascii="Calibri" w:cs="Arial" w:hAnsi="Calibri"/>
          <w:b/>
          <w:color w:val="FF0000"/>
          <w:sz w:val="24"/>
          <w:szCs w:val="24"/>
        </w:rPr>
      </w:pPr>
      <w:r>
        <w:rPr>
          <w:rFonts w:ascii="Calibri" w:cs="Arial" w:hAnsi="Calibri"/>
          <w:b/>
          <w:color w:val="FF0000"/>
          <w:sz w:val="24"/>
          <w:szCs w:val="24"/>
        </w:rPr>
      </w:r>
    </w:p>
    <w:p>
      <w:pPr>
        <w:pStyle w:val="style0"/>
        <w:spacing w:after="120" w:before="0" w:line="360" w:lineRule="auto"/>
        <w:ind w:hanging="0" w:left="0" w:right="-15"/>
        <w:contextualSpacing w:val="false"/>
        <w:jc w:val="both"/>
        <w:rPr>
          <w:rFonts w:ascii="Calibri" w:cs="Arial" w:hAnsi="Calibri"/>
          <w:b/>
          <w:color w:val="FF0000"/>
          <w:sz w:val="24"/>
          <w:szCs w:val="24"/>
        </w:rPr>
      </w:pPr>
      <w:r>
        <w:rPr>
          <w:rFonts w:ascii="Calibri" w:cs="Arial" w:hAnsi="Calibri"/>
          <w:b/>
          <w:color w:val="FF0000"/>
          <w:sz w:val="24"/>
          <w:szCs w:val="24"/>
        </w:rPr>
      </w:r>
    </w:p>
    <w:p>
      <w:pPr>
        <w:pStyle w:val="style0"/>
        <w:spacing w:after="120" w:before="120" w:line="276" w:lineRule="auto"/>
        <w:contextualSpacing w:val="false"/>
        <w:jc w:val="both"/>
        <w:rPr>
          <w:rFonts w:ascii="Calibri" w:cs="Arial" w:hAnsi="Calibri"/>
          <w:sz w:val="24"/>
          <w:szCs w:val="24"/>
        </w:rPr>
      </w:pPr>
      <w:r>
        <w:rPr>
          <w:rFonts w:ascii="Calibri" w:cs="Arial" w:hAnsi="Calibri"/>
          <w:color w:val="000000"/>
          <w:sz w:val="24"/>
          <w:szCs w:val="24"/>
        </w:rPr>
        <w:t>O INSTITUTO FEDERAL DE EDUCAÇÃO CIÊNCIA, E TECNOLOGIA DE MATO GROSSO – IFMT - CAMPUS SÃO VICENTE, Rodovia BR 364, Km 329, Vila de São Vicente da Serra, Município de Cuiabá - MT, inscrito no CNPJ/MF sob o nº 10.784.782/0005-84</w:t>
      </w:r>
      <w:r>
        <w:rPr>
          <w:rFonts w:ascii="Calibri" w:cs="Arial" w:hAnsi="Calibri"/>
          <w:sz w:val="24"/>
          <w:szCs w:val="24"/>
        </w:rPr>
        <w:t xml:space="preserve">, neste ato representado(a) pelo(a) </w:t>
      </w:r>
      <w:r>
        <w:rPr>
          <w:rFonts w:ascii="Calibri" w:cs="Arial" w:hAnsi="Calibri"/>
          <w:color w:val="FF0000"/>
          <w:sz w:val="24"/>
          <w:szCs w:val="24"/>
        </w:rPr>
        <w:t>.........................</w:t>
      </w:r>
      <w:r>
        <w:rPr>
          <w:rFonts w:ascii="Calibri" w:cs="Arial" w:hAnsi="Calibri"/>
          <w:iCs/>
          <w:sz w:val="24"/>
          <w:szCs w:val="24"/>
        </w:rPr>
        <w:t>(</w:t>
      </w:r>
      <w:r>
        <w:rPr>
          <w:rFonts w:ascii="Calibri" w:cs="Arial" w:hAnsi="Calibri"/>
          <w:i/>
          <w:iCs/>
          <w:color w:val="FF0000"/>
          <w:sz w:val="24"/>
          <w:szCs w:val="24"/>
        </w:rPr>
        <w:t>cargo e nome</w:t>
      </w:r>
      <w:r>
        <w:rPr>
          <w:rFonts w:ascii="Calibri" w:cs="Arial" w:hAnsi="Calibri"/>
          <w:iCs/>
          <w:sz w:val="24"/>
          <w:szCs w:val="24"/>
        </w:rPr>
        <w:t>)</w:t>
      </w:r>
      <w:r>
        <w:rPr>
          <w:rFonts w:ascii="Calibri" w:cs="Arial" w:hAnsi="Calibri"/>
          <w:sz w:val="24"/>
          <w:szCs w:val="24"/>
        </w:rPr>
        <w:t xml:space="preserve">, nomeado(a) pela Portaria nº </w:t>
      </w:r>
      <w:r>
        <w:rPr>
          <w:rFonts w:ascii="Calibri" w:cs="Arial" w:hAnsi="Calibri"/>
          <w:color w:val="FF0000"/>
          <w:sz w:val="24"/>
          <w:szCs w:val="24"/>
        </w:rPr>
        <w:t>......</w:t>
      </w:r>
      <w:r>
        <w:rPr>
          <w:rFonts w:ascii="Calibri" w:cs="Arial" w:hAnsi="Calibri"/>
          <w:sz w:val="24"/>
          <w:szCs w:val="24"/>
        </w:rPr>
        <w:t xml:space="preserve">, de </w:t>
      </w:r>
      <w:r>
        <w:rPr>
          <w:rFonts w:ascii="Calibri" w:cs="Arial" w:hAnsi="Calibri"/>
          <w:color w:val="FF0000"/>
          <w:sz w:val="24"/>
          <w:szCs w:val="24"/>
        </w:rPr>
        <w:t>.....</w:t>
      </w:r>
      <w:r>
        <w:rPr>
          <w:rFonts w:ascii="Calibri" w:cs="Arial" w:hAnsi="Calibri"/>
          <w:sz w:val="24"/>
          <w:szCs w:val="24"/>
        </w:rPr>
        <w:t xml:space="preserve"> de </w:t>
      </w:r>
      <w:r>
        <w:rPr>
          <w:rFonts w:ascii="Calibri" w:cs="Arial" w:hAnsi="Calibri"/>
          <w:color w:val="FF0000"/>
          <w:sz w:val="24"/>
          <w:szCs w:val="24"/>
        </w:rPr>
        <w:t>.....................</w:t>
      </w:r>
      <w:r>
        <w:rPr>
          <w:rFonts w:ascii="Calibri" w:cs="Arial" w:hAnsi="Calibri"/>
          <w:sz w:val="24"/>
          <w:szCs w:val="24"/>
        </w:rPr>
        <w:t xml:space="preserve"> de 20</w:t>
      </w:r>
      <w:r>
        <w:rPr>
          <w:rFonts w:ascii="Calibri" w:cs="Arial" w:hAnsi="Calibri"/>
          <w:color w:val="FF0000"/>
          <w:sz w:val="24"/>
          <w:szCs w:val="24"/>
        </w:rPr>
        <w:t>...</w:t>
      </w:r>
      <w:r>
        <w:rPr>
          <w:rFonts w:ascii="Calibri" w:cs="Arial" w:hAnsi="Calibri"/>
          <w:sz w:val="24"/>
          <w:szCs w:val="24"/>
        </w:rPr>
        <w:t>, publicada no</w:t>
      </w:r>
      <w:r>
        <w:rPr>
          <w:rFonts w:ascii="Calibri" w:cs="Arial" w:hAnsi="Calibri"/>
          <w:i/>
          <w:sz w:val="24"/>
          <w:szCs w:val="24"/>
        </w:rPr>
        <w:t xml:space="preserve"> </w:t>
      </w:r>
      <w:r>
        <w:rPr>
          <w:rFonts w:ascii="Calibri" w:cs="Arial" w:hAnsi="Calibri"/>
          <w:i/>
          <w:iCs/>
          <w:sz w:val="24"/>
          <w:szCs w:val="24"/>
        </w:rPr>
        <w:t>DOU</w:t>
      </w:r>
      <w:r>
        <w:rPr>
          <w:rFonts w:ascii="Calibri" w:cs="Arial" w:hAnsi="Calibri"/>
          <w:i/>
          <w:sz w:val="24"/>
          <w:szCs w:val="24"/>
        </w:rPr>
        <w:t xml:space="preserve"> </w:t>
      </w:r>
      <w:r>
        <w:rPr>
          <w:rFonts w:ascii="Calibri" w:cs="Arial" w:hAnsi="Calibri"/>
          <w:sz w:val="24"/>
          <w:szCs w:val="24"/>
        </w:rPr>
        <w:t xml:space="preserve">de </w:t>
      </w:r>
      <w:r>
        <w:rPr>
          <w:rFonts w:ascii="Calibri" w:cs="Arial" w:hAnsi="Calibri"/>
          <w:color w:val="FF0000"/>
          <w:sz w:val="24"/>
          <w:szCs w:val="24"/>
        </w:rPr>
        <w:t>.....</w:t>
      </w:r>
      <w:r>
        <w:rPr>
          <w:rFonts w:ascii="Calibri" w:cs="Arial" w:hAnsi="Calibri"/>
          <w:sz w:val="24"/>
          <w:szCs w:val="24"/>
        </w:rPr>
        <w:t xml:space="preserve"> de </w:t>
      </w:r>
      <w:r>
        <w:rPr>
          <w:rFonts w:ascii="Calibri" w:cs="Arial" w:hAnsi="Calibri"/>
          <w:color w:val="FF0000"/>
          <w:sz w:val="24"/>
          <w:szCs w:val="24"/>
        </w:rPr>
        <w:t>...............</w:t>
      </w:r>
      <w:r>
        <w:rPr>
          <w:rFonts w:ascii="Calibri" w:cs="Arial" w:hAnsi="Calibri"/>
          <w:sz w:val="24"/>
          <w:szCs w:val="24"/>
        </w:rPr>
        <w:t xml:space="preserve"> de </w:t>
      </w:r>
      <w:r>
        <w:rPr>
          <w:rFonts w:ascii="Calibri" w:cs="Arial" w:hAnsi="Calibri"/>
          <w:color w:val="FF0000"/>
          <w:sz w:val="24"/>
          <w:szCs w:val="24"/>
        </w:rPr>
        <w:t>...........</w:t>
      </w:r>
      <w:r>
        <w:rPr>
          <w:rFonts w:ascii="Calibri" w:cs="Arial" w:hAnsi="Calibri"/>
          <w:sz w:val="24"/>
          <w:szCs w:val="24"/>
        </w:rPr>
        <w:t xml:space="preserve">, inscrito(a) no CPF nº </w:t>
      </w:r>
      <w:r>
        <w:rPr>
          <w:rFonts w:ascii="Calibri" w:cs="Arial" w:hAnsi="Calibri"/>
          <w:color w:val="FF0000"/>
          <w:sz w:val="24"/>
          <w:szCs w:val="24"/>
        </w:rPr>
        <w:t>....................</w:t>
      </w:r>
      <w:r>
        <w:rPr>
          <w:rFonts w:ascii="Calibri" w:cs="Arial" w:hAnsi="Calibri"/>
          <w:sz w:val="24"/>
          <w:szCs w:val="24"/>
        </w:rPr>
        <w:t xml:space="preserve">, portador(a) da Carteira de Identidade nº </w:t>
      </w:r>
      <w:r>
        <w:rPr>
          <w:rFonts w:ascii="Calibri" w:cs="Arial" w:hAnsi="Calibri"/>
          <w:color w:val="FF0000"/>
          <w:sz w:val="24"/>
          <w:szCs w:val="24"/>
        </w:rPr>
        <w:t>....................................</w:t>
      </w:r>
      <w:r>
        <w:rPr>
          <w:rFonts w:ascii="Calibri" w:cs="Arial" w:hAnsi="Calibri"/>
          <w:sz w:val="24"/>
          <w:szCs w:val="24"/>
        </w:rPr>
        <w:t xml:space="preserve">, doravante denominada CONTRATANTE, e o(a) </w:t>
      </w:r>
      <w:r>
        <w:rPr>
          <w:rFonts w:ascii="Calibri" w:cs="Arial" w:hAnsi="Calibri"/>
          <w:color w:val="FF0000"/>
          <w:sz w:val="24"/>
          <w:szCs w:val="24"/>
        </w:rPr>
        <w:t>..............................</w:t>
      </w:r>
      <w:r>
        <w:rPr>
          <w:rFonts w:ascii="Calibri" w:cs="Arial" w:hAnsi="Calibri"/>
          <w:sz w:val="24"/>
          <w:szCs w:val="24"/>
        </w:rPr>
        <w:t xml:space="preserve"> inscrito(a) no CNPJ/MF sob o nº </w:t>
      </w:r>
      <w:r>
        <w:rPr>
          <w:rFonts w:ascii="Calibri" w:cs="Arial" w:hAnsi="Calibri"/>
          <w:color w:val="FF0000"/>
          <w:sz w:val="24"/>
          <w:szCs w:val="24"/>
        </w:rPr>
        <w:t>............................</w:t>
      </w:r>
      <w:r>
        <w:rPr>
          <w:rFonts w:ascii="Calibri" w:cs="Arial" w:hAnsi="Calibri"/>
          <w:sz w:val="24"/>
          <w:szCs w:val="24"/>
        </w:rPr>
        <w:t xml:space="preserve">, sediado(a) na </w:t>
      </w:r>
      <w:r>
        <w:rPr>
          <w:rFonts w:ascii="Calibri" w:cs="Arial" w:hAnsi="Calibri"/>
          <w:color w:val="FF0000"/>
          <w:sz w:val="24"/>
          <w:szCs w:val="24"/>
        </w:rPr>
        <w:t>...................................</w:t>
      </w:r>
      <w:r>
        <w:rPr>
          <w:rFonts w:ascii="Calibri" w:cs="Arial" w:hAnsi="Calibri"/>
          <w:sz w:val="24"/>
          <w:szCs w:val="24"/>
        </w:rPr>
        <w:t xml:space="preserve">, em </w:t>
      </w:r>
      <w:r>
        <w:rPr>
          <w:rFonts w:ascii="Calibri" w:cs="Arial" w:hAnsi="Calibri"/>
          <w:color w:val="FF0000"/>
          <w:sz w:val="24"/>
          <w:szCs w:val="24"/>
        </w:rPr>
        <w:t>.............................</w:t>
      </w:r>
      <w:r>
        <w:rPr>
          <w:rFonts w:ascii="Calibri" w:cs="Arial" w:hAnsi="Calibri"/>
          <w:sz w:val="24"/>
          <w:szCs w:val="24"/>
        </w:rPr>
        <w:t xml:space="preserve"> doravante designada CONTRATADA, neste ato representada pelo(a) Sr.(a) </w:t>
      </w:r>
      <w:r>
        <w:rPr>
          <w:rFonts w:ascii="Calibri" w:cs="Arial" w:hAnsi="Calibri"/>
          <w:color w:val="FF0000"/>
          <w:sz w:val="24"/>
          <w:szCs w:val="24"/>
        </w:rPr>
        <w:t>.....................</w:t>
      </w:r>
      <w:r>
        <w:rPr>
          <w:rFonts w:ascii="Calibri" w:cs="Arial" w:hAnsi="Calibri"/>
          <w:sz w:val="24"/>
          <w:szCs w:val="24"/>
        </w:rPr>
        <w:t xml:space="preserve">, portador(a) da Carteira de Identidade nº </w:t>
      </w:r>
      <w:r>
        <w:rPr>
          <w:rFonts w:ascii="Calibri" w:cs="Arial" w:hAnsi="Calibri"/>
          <w:color w:val="FF0000"/>
          <w:sz w:val="24"/>
          <w:szCs w:val="24"/>
        </w:rPr>
        <w:t>.................</w:t>
      </w:r>
      <w:r>
        <w:rPr>
          <w:rFonts w:ascii="Calibri" w:cs="Arial" w:hAnsi="Calibri"/>
          <w:sz w:val="24"/>
          <w:szCs w:val="24"/>
        </w:rPr>
        <w:t xml:space="preserve">, expedida pela (o) </w:t>
      </w:r>
      <w:r>
        <w:rPr>
          <w:rFonts w:ascii="Calibri" w:cs="Arial" w:hAnsi="Calibri"/>
          <w:color w:val="FF0000"/>
          <w:sz w:val="24"/>
          <w:szCs w:val="24"/>
        </w:rPr>
        <w:t>..................</w:t>
      </w:r>
      <w:r>
        <w:rPr>
          <w:rFonts w:ascii="Calibri" w:cs="Arial" w:hAnsi="Calibri"/>
          <w:sz w:val="24"/>
          <w:szCs w:val="24"/>
        </w:rPr>
        <w:t xml:space="preserve">, e CPF nº </w:t>
      </w:r>
      <w:r>
        <w:rPr>
          <w:rFonts w:ascii="Calibri" w:cs="Arial" w:hAnsi="Calibri"/>
          <w:color w:val="FF0000"/>
          <w:sz w:val="24"/>
          <w:szCs w:val="24"/>
        </w:rPr>
        <w:t>.........................</w:t>
      </w:r>
      <w:r>
        <w:rPr>
          <w:rFonts w:ascii="Calibri" w:cs="Arial" w:hAnsi="Calibri"/>
          <w:sz w:val="24"/>
          <w:szCs w:val="24"/>
        </w:rPr>
        <w:t>, tendo em vista o que consta no Processo nº 23197.017905.2017-11</w:t>
      </w:r>
      <w:r>
        <w:rPr>
          <w:rFonts w:ascii="Calibri" w:cs="Arial" w:hAnsi="Calibri"/>
          <w:color w:val="FF0000"/>
          <w:sz w:val="24"/>
          <w:szCs w:val="24"/>
        </w:rPr>
        <w:t xml:space="preserve"> </w:t>
      </w:r>
      <w:r>
        <w:rPr>
          <w:rFonts w:ascii="Calibri" w:cs="Arial" w:hAnsi="Calibri"/>
          <w:sz w:val="24"/>
          <w:szCs w:val="24"/>
        </w:rPr>
        <w:t xml:space="preserve">e em observância às disposições da Lei nº 8.666, de 21 de junho de 1993, da Lei nº 10.520, de 17 de julho de 2002 e na Lei nº 8.078, de 1990 - Código de Defesa do Consumidor, resolvem celebrar o presente Termo de Contrato, decorrente do Pregão nº </w:t>
      </w:r>
      <w:r>
        <w:rPr>
          <w:rFonts w:ascii="Calibri" w:cs="Arial" w:hAnsi="Calibri"/>
          <w:sz w:val="24"/>
          <w:szCs w:val="24"/>
        </w:rPr>
        <w:t>01/2018</w:t>
      </w:r>
      <w:r>
        <w:rPr>
          <w:rFonts w:ascii="Calibri" w:cs="Arial" w:hAnsi="Calibri"/>
          <w:sz w:val="24"/>
          <w:szCs w:val="24"/>
        </w:rPr>
        <w:t>, mediante as cláusulas e condições a seguir enunciadas.</w:t>
      </w:r>
    </w:p>
    <w:p>
      <w:pPr>
        <w:pStyle w:val="style0"/>
        <w:spacing w:after="120" w:before="120" w:line="276" w:lineRule="auto"/>
        <w:contextualSpacing w:val="false"/>
        <w:jc w:val="both"/>
        <w:rPr>
          <w:rFonts w:ascii="Calibri" w:cs="Arial" w:hAnsi="Calibri"/>
          <w:sz w:val="24"/>
          <w:szCs w:val="24"/>
        </w:rPr>
      </w:pPr>
      <w:r>
        <w:rPr>
          <w:rFonts w:ascii="Calibri" w:cs="Arial" w:hAnsi="Calibri"/>
          <w:sz w:val="24"/>
          <w:szCs w:val="24"/>
        </w:rPr>
      </w:r>
    </w:p>
    <w:p>
      <w:pPr>
        <w:pStyle w:val="style0"/>
        <w:numPr>
          <w:ilvl w:val="0"/>
          <w:numId w:val="1"/>
        </w:numPr>
        <w:spacing w:after="120" w:before="120" w:line="276" w:lineRule="auto"/>
        <w:contextualSpacing w:val="false"/>
        <w:jc w:val="both"/>
        <w:rPr>
          <w:rFonts w:ascii="Calibri" w:cs="Arial" w:hAnsi="Calibri"/>
          <w:b/>
          <w:sz w:val="24"/>
          <w:szCs w:val="24"/>
        </w:rPr>
      </w:pPr>
      <w:r>
        <w:rPr>
          <w:rFonts w:ascii="Calibri" w:cs="Arial" w:hAnsi="Calibri"/>
          <w:b/>
          <w:sz w:val="24"/>
          <w:szCs w:val="24"/>
        </w:rPr>
        <w:t>CLÁUSULA PRIMEIRA – OBJETO</w:t>
      </w:r>
    </w:p>
    <w:p>
      <w:pPr>
        <w:pStyle w:val="style0"/>
        <w:numPr>
          <w:ilvl w:val="1"/>
          <w:numId w:val="1"/>
        </w:numPr>
        <w:spacing w:after="120" w:before="120" w:line="276" w:lineRule="auto"/>
        <w:contextualSpacing w:val="false"/>
        <w:jc w:val="both"/>
        <w:rPr>
          <w:rFonts w:ascii="Calibri" w:cs="Arial" w:hAnsi="Calibri"/>
          <w:color w:val="000000"/>
          <w:sz w:val="24"/>
          <w:szCs w:val="24"/>
        </w:rPr>
      </w:pPr>
      <w:r>
        <w:rPr>
          <w:rFonts w:ascii="Calibri" w:cs="Arial" w:hAnsi="Calibri"/>
          <w:color w:val="000000"/>
          <w:sz w:val="24"/>
          <w:szCs w:val="24"/>
        </w:rPr>
        <w:t>O objeto do presente Termo de Contrato é a aquisição de GÊNEROS ALIMENTÍCIOS, HORTIFRUTIGRANJEIROS, FRIOS E CARNES, conforme especificações e quantitativos estabelecidos no Edital do Pregão identificado no preâmbulo e na proposta vencedora, os quais integram este instrumento, independente de transcrição.</w:t>
      </w:r>
    </w:p>
    <w:p>
      <w:pPr>
        <w:pStyle w:val="style0"/>
        <w:numPr>
          <w:ilvl w:val="1"/>
          <w:numId w:val="1"/>
        </w:numPr>
        <w:spacing w:after="120" w:before="120" w:line="276" w:lineRule="auto"/>
        <w:ind w:hanging="0" w:left="284" w:right="0"/>
        <w:contextualSpacing w:val="false"/>
        <w:jc w:val="both"/>
        <w:rPr>
          <w:rFonts w:ascii="Calibri" w:cs="Arial" w:hAnsi="Calibri"/>
          <w:color w:val="000000"/>
          <w:sz w:val="24"/>
          <w:szCs w:val="24"/>
        </w:rPr>
      </w:pPr>
      <w:r>
        <w:rPr>
          <w:rFonts w:ascii="Calibri" w:cs="Arial" w:hAnsi="Calibri"/>
          <w:color w:val="000000"/>
          <w:sz w:val="24"/>
          <w:szCs w:val="24"/>
        </w:rPr>
        <w:t>Discriminação do objeto:</w:t>
      </w:r>
    </w:p>
    <w:tbl>
      <w:tblPr>
        <w:jc w:val="left"/>
        <w:tblInd w:type="dxa" w:w="103"/>
        <w:tblBorders>
          <w:top w:color="000001" w:space="0" w:sz="4" w:val="single"/>
          <w:left w:color="000001" w:space="0" w:sz="4" w:val="single"/>
          <w:bottom w:color="000001" w:space="0" w:sz="4" w:val="single"/>
          <w:insideH w:color="000001" w:space="0" w:sz="4" w:val="single"/>
          <w:right w:color="000001" w:space="0" w:sz="4" w:val="single"/>
          <w:insideV w:color="000001" w:space="0" w:sz="4" w:val="single"/>
        </w:tblBorders>
        <w:tblCellMar>
          <w:top w:type="dxa" w:w="0"/>
          <w:left w:type="dxa" w:w="103"/>
          <w:bottom w:type="dxa" w:w="0"/>
          <w:right w:type="dxa" w:w="108"/>
        </w:tblCellMar>
      </w:tblPr>
      <w:tblGrid>
        <w:gridCol w:w="1095"/>
        <w:gridCol w:w="2083"/>
        <w:gridCol w:w="2186"/>
        <w:gridCol w:w="1364"/>
        <w:gridCol w:w="1346"/>
        <w:gridCol w:w="1319"/>
      </w:tblGrid>
      <w:tr>
        <w:trPr>
          <w:trHeight w:hRule="atLeast" w:val="723"/>
          <w:cantSplit w:val="false"/>
        </w:trPr>
        <w:tc>
          <w:tcPr>
            <w:tcW w:type="dxa" w:w="1095"/>
            <w:tcBorders>
              <w:top w:color="000001" w:space="0" w:sz="4" w:val="single"/>
              <w:left w:color="000001" w:space="0" w:sz="4" w:val="single"/>
              <w:bottom w:color="000001" w:space="0" w:sz="4" w:val="single"/>
              <w:right w:color="000001" w:space="0" w:sz="4" w:val="single"/>
            </w:tcBorders>
            <w:shd w:fill="FFFFFF" w:val="clear"/>
            <w:tcMar>
              <w:left w:type="dxa" w:w="103"/>
            </w:tcMar>
          </w:tcPr>
          <w:p>
            <w:pPr>
              <w:pStyle w:val="style0"/>
              <w:widowControl w:val="false"/>
              <w:suppressAutoHyphens w:val="true"/>
              <w:spacing w:after="120" w:before="0"/>
              <w:contextualSpacing w:val="false"/>
              <w:jc w:val="center"/>
              <w:rPr>
                <w:rFonts w:ascii="Calibri" w:cs="Arial" w:hAnsi="Calibri"/>
                <w:b/>
                <w:bCs/>
                <w:color w:val="000000"/>
                <w:sz w:val="24"/>
                <w:szCs w:val="24"/>
              </w:rPr>
            </w:pPr>
            <w:r>
              <w:rPr>
                <w:rFonts w:ascii="Calibri" w:cs="Arial" w:hAnsi="Calibri"/>
                <w:b/>
                <w:bCs/>
                <w:color w:val="000000"/>
                <w:sz w:val="24"/>
                <w:szCs w:val="24"/>
              </w:rPr>
              <w:t>ITEM</w:t>
            </w:r>
          </w:p>
          <w:p>
            <w:pPr>
              <w:pStyle w:val="style0"/>
              <w:widowControl w:val="false"/>
              <w:suppressAutoHyphens w:val="true"/>
              <w:spacing w:after="120" w:before="0"/>
              <w:contextualSpacing w:val="false"/>
              <w:jc w:val="center"/>
              <w:rPr>
                <w:rFonts w:ascii="Calibri" w:cs="Arial" w:hAnsi="Calibri"/>
                <w:b/>
                <w:color w:val="000000"/>
                <w:sz w:val="24"/>
                <w:szCs w:val="24"/>
              </w:rPr>
            </w:pPr>
            <w:r>
              <w:rPr>
                <w:rFonts w:ascii="Calibri" w:cs="Arial" w:hAnsi="Calibri"/>
                <w:b/>
                <w:color w:val="000000"/>
                <w:sz w:val="24"/>
                <w:szCs w:val="24"/>
              </w:rPr>
            </w:r>
          </w:p>
        </w:tc>
        <w:tc>
          <w:tcPr>
            <w:tcW w:type="dxa" w:w="2083"/>
            <w:tcBorders>
              <w:top w:color="000001" w:space="0" w:sz="4" w:val="single"/>
              <w:left w:color="000001" w:space="0" w:sz="4" w:val="single"/>
              <w:bottom w:color="000001" w:space="0" w:sz="4" w:val="single"/>
              <w:right w:color="000001" w:space="0" w:sz="4" w:val="single"/>
            </w:tcBorders>
            <w:shd w:fill="FFFFFF" w:val="clear"/>
            <w:tcMar>
              <w:left w:type="dxa" w:w="103"/>
            </w:tcMar>
          </w:tcPr>
          <w:p>
            <w:pPr>
              <w:pStyle w:val="style0"/>
              <w:spacing w:after="120" w:before="0"/>
              <w:contextualSpacing w:val="false"/>
              <w:jc w:val="center"/>
              <w:rPr>
                <w:rFonts w:ascii="Calibri" w:cs="Arial" w:hAnsi="Calibri"/>
                <w:b/>
                <w:bCs/>
                <w:color w:val="000000"/>
                <w:sz w:val="24"/>
                <w:szCs w:val="24"/>
              </w:rPr>
            </w:pPr>
            <w:r>
              <w:rPr>
                <w:rFonts w:ascii="Calibri" w:cs="Arial" w:hAnsi="Calibri"/>
                <w:b/>
                <w:bCs/>
                <w:color w:val="000000"/>
                <w:sz w:val="24"/>
                <w:szCs w:val="24"/>
              </w:rPr>
              <w:t>DESCRIÇÃO/</w:t>
            </w:r>
          </w:p>
          <w:p>
            <w:pPr>
              <w:pStyle w:val="style0"/>
              <w:widowControl w:val="false"/>
              <w:suppressAutoHyphens w:val="true"/>
              <w:spacing w:after="120" w:before="0"/>
              <w:contextualSpacing w:val="false"/>
              <w:jc w:val="center"/>
              <w:rPr>
                <w:rFonts w:ascii="Calibri" w:cs="Arial" w:hAnsi="Calibri"/>
                <w:b/>
                <w:bCs/>
                <w:color w:val="000000"/>
                <w:sz w:val="24"/>
                <w:szCs w:val="24"/>
              </w:rPr>
            </w:pPr>
            <w:r>
              <w:rPr>
                <w:rFonts w:ascii="Calibri" w:cs="Arial" w:hAnsi="Calibri"/>
                <w:b/>
                <w:bCs/>
                <w:color w:val="000000"/>
                <w:sz w:val="24"/>
                <w:szCs w:val="24"/>
              </w:rPr>
              <w:t>ESPECIFICAÇÃO</w:t>
            </w:r>
          </w:p>
        </w:tc>
        <w:tc>
          <w:tcPr>
            <w:tcW w:type="dxa" w:w="2186"/>
            <w:tcBorders>
              <w:top w:color="000001" w:space="0" w:sz="4" w:val="single"/>
              <w:left w:color="000001" w:space="0" w:sz="4" w:val="single"/>
              <w:bottom w:color="000001" w:space="0" w:sz="4" w:val="single"/>
              <w:right w:color="000001" w:space="0" w:sz="4" w:val="single"/>
            </w:tcBorders>
            <w:shd w:fill="FFFFFF" w:val="clear"/>
            <w:tcMar>
              <w:left w:type="dxa" w:w="103"/>
            </w:tcMar>
          </w:tcPr>
          <w:p>
            <w:pPr>
              <w:pStyle w:val="style0"/>
              <w:widowControl w:val="false"/>
              <w:suppressAutoHyphens w:val="true"/>
              <w:spacing w:after="120" w:before="0"/>
              <w:contextualSpacing w:val="false"/>
              <w:jc w:val="center"/>
              <w:rPr>
                <w:rFonts w:ascii="Calibri" w:cs="Arial" w:hAnsi="Calibri"/>
                <w:b/>
                <w:bCs/>
                <w:color w:val="000000"/>
                <w:sz w:val="24"/>
                <w:szCs w:val="24"/>
              </w:rPr>
            </w:pPr>
            <w:r>
              <w:rPr>
                <w:rFonts w:ascii="Calibri" w:cs="Arial" w:hAnsi="Calibri"/>
                <w:b/>
                <w:bCs/>
                <w:color w:val="000000"/>
                <w:sz w:val="24"/>
                <w:szCs w:val="24"/>
              </w:rPr>
              <w:t>IDENTIFICAÇÃO CATMAT</w:t>
            </w:r>
          </w:p>
        </w:tc>
        <w:tc>
          <w:tcPr>
            <w:tcW w:type="dxa" w:w="1364"/>
            <w:tcBorders>
              <w:top w:color="000001" w:space="0" w:sz="4" w:val="single"/>
              <w:left w:color="000001" w:space="0" w:sz="4" w:val="single"/>
              <w:bottom w:color="000001" w:space="0" w:sz="4" w:val="single"/>
              <w:right w:color="000001" w:space="0" w:sz="4" w:val="single"/>
            </w:tcBorders>
            <w:shd w:fill="FFFFFF" w:val="clear"/>
            <w:tcMar>
              <w:left w:type="dxa" w:w="103"/>
            </w:tcMar>
          </w:tcPr>
          <w:p>
            <w:pPr>
              <w:pStyle w:val="style0"/>
              <w:widowControl w:val="false"/>
              <w:suppressAutoHyphens w:val="true"/>
              <w:spacing w:after="120" w:before="0"/>
              <w:contextualSpacing w:val="false"/>
              <w:jc w:val="center"/>
              <w:rPr>
                <w:rFonts w:ascii="Calibri" w:cs="Arial" w:hAnsi="Calibri"/>
                <w:b/>
                <w:bCs/>
                <w:color w:val="000000"/>
                <w:sz w:val="24"/>
                <w:szCs w:val="24"/>
              </w:rPr>
            </w:pPr>
            <w:r>
              <w:rPr>
                <w:rFonts w:ascii="Calibri" w:cs="Arial" w:hAnsi="Calibri"/>
                <w:b/>
                <w:bCs/>
                <w:color w:val="000000"/>
                <w:sz w:val="24"/>
                <w:szCs w:val="24"/>
              </w:rPr>
              <w:t>UNIDADE DE MEDIDA</w:t>
            </w:r>
          </w:p>
        </w:tc>
        <w:tc>
          <w:tcPr>
            <w:tcW w:type="dxa" w:w="1346"/>
            <w:tcBorders>
              <w:top w:color="000001" w:space="0" w:sz="4" w:val="single"/>
              <w:left w:color="000001" w:space="0" w:sz="4" w:val="single"/>
              <w:bottom w:color="000001" w:space="0" w:sz="4" w:val="single"/>
              <w:right w:color="000001" w:space="0" w:sz="4" w:val="single"/>
            </w:tcBorders>
            <w:shd w:fill="FFFFFF" w:val="clear"/>
            <w:tcMar>
              <w:left w:type="dxa" w:w="103"/>
            </w:tcMar>
          </w:tcPr>
          <w:p>
            <w:pPr>
              <w:pStyle w:val="style0"/>
              <w:widowControl w:val="false"/>
              <w:suppressAutoHyphens w:val="true"/>
              <w:spacing w:after="120" w:before="0"/>
              <w:contextualSpacing w:val="false"/>
              <w:jc w:val="center"/>
              <w:rPr>
                <w:rFonts w:ascii="Calibri" w:cs="Arial" w:hAnsi="Calibri"/>
                <w:b/>
                <w:bCs/>
                <w:color w:val="000000"/>
                <w:sz w:val="24"/>
                <w:szCs w:val="24"/>
              </w:rPr>
            </w:pPr>
            <w:r>
              <w:rPr>
                <w:rFonts w:ascii="Calibri" w:cs="Arial" w:hAnsi="Calibri"/>
                <w:b/>
                <w:bCs/>
                <w:color w:val="000000"/>
                <w:sz w:val="24"/>
                <w:szCs w:val="24"/>
              </w:rPr>
              <w:t>QUANTIDADE</w:t>
            </w:r>
          </w:p>
        </w:tc>
        <w:tc>
          <w:tcPr>
            <w:tcW w:type="dxa" w:w="1319"/>
            <w:tcBorders>
              <w:top w:color="000001" w:space="0" w:sz="4" w:val="single"/>
              <w:left w:color="000001" w:space="0" w:sz="4" w:val="single"/>
              <w:bottom w:color="000001" w:space="0" w:sz="4" w:val="single"/>
              <w:right w:color="000001" w:space="0" w:sz="4" w:val="single"/>
            </w:tcBorders>
            <w:shd w:fill="FFFFFF" w:val="clear"/>
            <w:tcMar>
              <w:left w:type="dxa" w:w="103"/>
            </w:tcMar>
          </w:tcPr>
          <w:p>
            <w:pPr>
              <w:pStyle w:val="style0"/>
              <w:widowControl w:val="false"/>
              <w:suppressAutoHyphens w:val="true"/>
              <w:spacing w:after="120" w:before="0"/>
              <w:contextualSpacing w:val="false"/>
              <w:jc w:val="center"/>
              <w:rPr>
                <w:rFonts w:ascii="Calibri" w:cs="Arial" w:hAnsi="Calibri"/>
                <w:b/>
                <w:bCs/>
                <w:color w:val="000000"/>
                <w:sz w:val="24"/>
                <w:szCs w:val="24"/>
              </w:rPr>
            </w:pPr>
            <w:r>
              <w:rPr>
                <w:rFonts w:ascii="Calibri" w:cs="Arial" w:hAnsi="Calibri"/>
                <w:b/>
                <w:bCs/>
                <w:color w:val="000000"/>
                <w:sz w:val="24"/>
                <w:szCs w:val="24"/>
              </w:rPr>
              <w:t>VALOR</w:t>
            </w:r>
          </w:p>
        </w:tc>
      </w:tr>
      <w:tr>
        <w:trPr>
          <w:trHeight w:hRule="atLeast" w:val="369"/>
          <w:cantSplit w:val="false"/>
        </w:trPr>
        <w:tc>
          <w:tcPr>
            <w:tcW w:type="dxa" w:w="1095"/>
            <w:tcBorders>
              <w:top w:color="000001" w:space="0" w:sz="4" w:val="single"/>
              <w:left w:color="000001" w:space="0" w:sz="4" w:val="single"/>
              <w:bottom w:color="000001" w:space="0" w:sz="4" w:val="single"/>
              <w:right w:color="000001" w:space="0" w:sz="4" w:val="single"/>
            </w:tcBorders>
            <w:shd w:fill="FFFFFF" w:val="clear"/>
            <w:tcMar>
              <w:left w:type="dxa" w:w="103"/>
            </w:tcMar>
          </w:tcPr>
          <w:p>
            <w:pPr>
              <w:pStyle w:val="style0"/>
              <w:widowControl w:val="false"/>
              <w:suppressAutoHyphens w:val="true"/>
              <w:spacing w:after="120" w:before="0" w:line="276" w:lineRule="auto"/>
              <w:contextualSpacing w:val="false"/>
              <w:jc w:val="center"/>
              <w:rPr>
                <w:rFonts w:ascii="Calibri" w:cs="Arial" w:hAnsi="Calibri"/>
                <w:b/>
                <w:color w:val="000000"/>
                <w:sz w:val="24"/>
                <w:szCs w:val="24"/>
              </w:rPr>
            </w:pPr>
            <w:r>
              <w:rPr>
                <w:rFonts w:ascii="Calibri" w:cs="Arial" w:hAnsi="Calibri"/>
                <w:b/>
                <w:color w:val="000000"/>
                <w:sz w:val="24"/>
                <w:szCs w:val="24"/>
              </w:rPr>
              <w:t>1</w:t>
            </w:r>
          </w:p>
        </w:tc>
        <w:tc>
          <w:tcPr>
            <w:tcW w:type="dxa" w:w="2083"/>
            <w:tcBorders>
              <w:top w:color="000001" w:space="0" w:sz="4" w:val="single"/>
              <w:left w:color="000001" w:space="0" w:sz="4" w:val="single"/>
              <w:bottom w:color="000001" w:space="0" w:sz="4" w:val="single"/>
              <w:right w:color="000001" w:space="0" w:sz="4" w:val="single"/>
            </w:tcBorders>
            <w:shd w:fill="FFFFFF" w:val="clear"/>
            <w:tcMar>
              <w:left w:type="dxa" w:w="103"/>
            </w:tcMar>
          </w:tcPr>
          <w:p>
            <w:pPr>
              <w:pStyle w:val="style0"/>
              <w:widowControl w:val="false"/>
              <w:suppressAutoHyphens w:val="true"/>
              <w:spacing w:after="120" w:before="0" w:line="276" w:lineRule="auto"/>
              <w:contextualSpacing w:val="false"/>
              <w:rPr>
                <w:rFonts w:ascii="Calibri" w:cs="Arial" w:hAnsi="Calibri"/>
                <w:color w:val="000000"/>
                <w:sz w:val="24"/>
                <w:szCs w:val="24"/>
              </w:rPr>
            </w:pPr>
            <w:r>
              <w:rPr>
                <w:rFonts w:ascii="Calibri" w:cs="Arial" w:hAnsi="Calibri"/>
                <w:color w:val="000000"/>
                <w:sz w:val="24"/>
                <w:szCs w:val="24"/>
              </w:rPr>
            </w:r>
          </w:p>
        </w:tc>
        <w:tc>
          <w:tcPr>
            <w:tcW w:type="dxa" w:w="2186"/>
            <w:tcBorders>
              <w:top w:color="000001" w:space="0" w:sz="4" w:val="single"/>
              <w:left w:color="000001" w:space="0" w:sz="4" w:val="single"/>
              <w:bottom w:color="000001" w:space="0" w:sz="4" w:val="single"/>
              <w:right w:color="000001" w:space="0" w:sz="4" w:val="single"/>
            </w:tcBorders>
            <w:shd w:fill="FFFFFF" w:val="clear"/>
            <w:tcMar>
              <w:left w:type="dxa" w:w="103"/>
            </w:tcMar>
          </w:tcPr>
          <w:p>
            <w:pPr>
              <w:pStyle w:val="style0"/>
              <w:widowControl w:val="false"/>
              <w:suppressAutoHyphens w:val="true"/>
              <w:spacing w:after="120" w:before="0" w:line="276" w:lineRule="auto"/>
              <w:contextualSpacing w:val="false"/>
              <w:rPr>
                <w:rFonts w:ascii="Calibri" w:cs="Arial" w:hAnsi="Calibri"/>
                <w:color w:val="000000"/>
                <w:sz w:val="24"/>
                <w:szCs w:val="24"/>
              </w:rPr>
            </w:pPr>
            <w:r>
              <w:rPr>
                <w:rFonts w:ascii="Calibri" w:cs="Arial" w:hAnsi="Calibri"/>
                <w:color w:val="000000"/>
                <w:sz w:val="24"/>
                <w:szCs w:val="24"/>
              </w:rPr>
            </w:r>
          </w:p>
        </w:tc>
        <w:tc>
          <w:tcPr>
            <w:tcW w:type="dxa" w:w="1364"/>
            <w:tcBorders>
              <w:top w:color="000001" w:space="0" w:sz="4" w:val="single"/>
              <w:left w:color="000001" w:space="0" w:sz="4" w:val="single"/>
              <w:bottom w:color="000001" w:space="0" w:sz="4" w:val="single"/>
              <w:right w:color="000001" w:space="0" w:sz="4" w:val="single"/>
            </w:tcBorders>
            <w:shd w:fill="FFFFFF" w:val="clear"/>
            <w:tcMar>
              <w:left w:type="dxa" w:w="103"/>
            </w:tcMar>
          </w:tcPr>
          <w:p>
            <w:pPr>
              <w:pStyle w:val="style0"/>
              <w:widowControl w:val="false"/>
              <w:suppressAutoHyphens w:val="true"/>
              <w:spacing w:after="120" w:before="0" w:line="276" w:lineRule="auto"/>
              <w:contextualSpacing w:val="false"/>
              <w:rPr>
                <w:rFonts w:ascii="Calibri" w:cs="Arial" w:hAnsi="Calibri"/>
                <w:color w:val="000000"/>
                <w:sz w:val="24"/>
                <w:szCs w:val="24"/>
              </w:rPr>
            </w:pPr>
            <w:r>
              <w:rPr>
                <w:rFonts w:ascii="Calibri" w:cs="Arial" w:hAnsi="Calibri"/>
                <w:color w:val="000000"/>
                <w:sz w:val="24"/>
                <w:szCs w:val="24"/>
              </w:rPr>
            </w:r>
          </w:p>
        </w:tc>
        <w:tc>
          <w:tcPr>
            <w:tcW w:type="dxa" w:w="1346"/>
            <w:tcBorders>
              <w:top w:color="000001" w:space="0" w:sz="4" w:val="single"/>
              <w:left w:color="000001" w:space="0" w:sz="4" w:val="single"/>
              <w:bottom w:color="000001" w:space="0" w:sz="4" w:val="single"/>
              <w:right w:color="000001" w:space="0" w:sz="4" w:val="single"/>
            </w:tcBorders>
            <w:shd w:fill="FFFFFF" w:val="clear"/>
            <w:tcMar>
              <w:left w:type="dxa" w:w="103"/>
            </w:tcMar>
          </w:tcPr>
          <w:p>
            <w:pPr>
              <w:pStyle w:val="style0"/>
              <w:widowControl w:val="false"/>
              <w:suppressAutoHyphens w:val="true"/>
              <w:spacing w:after="120" w:before="0" w:line="276" w:lineRule="auto"/>
              <w:contextualSpacing w:val="false"/>
              <w:rPr>
                <w:rFonts w:ascii="Calibri" w:cs="Arial" w:hAnsi="Calibri"/>
                <w:color w:val="000000"/>
                <w:sz w:val="24"/>
                <w:szCs w:val="24"/>
              </w:rPr>
            </w:pPr>
            <w:r>
              <w:rPr>
                <w:rFonts w:ascii="Calibri" w:cs="Arial" w:hAnsi="Calibri"/>
                <w:color w:val="000000"/>
                <w:sz w:val="24"/>
                <w:szCs w:val="24"/>
              </w:rPr>
            </w:r>
          </w:p>
        </w:tc>
        <w:tc>
          <w:tcPr>
            <w:tcW w:type="dxa" w:w="1319"/>
            <w:tcBorders>
              <w:top w:color="000001" w:space="0" w:sz="4" w:val="single"/>
              <w:left w:color="000001" w:space="0" w:sz="4" w:val="single"/>
              <w:bottom w:color="000001" w:space="0" w:sz="4" w:val="single"/>
              <w:right w:color="000001" w:space="0" w:sz="4" w:val="single"/>
            </w:tcBorders>
            <w:shd w:fill="FFFFFF" w:val="clear"/>
            <w:tcMar>
              <w:left w:type="dxa" w:w="103"/>
            </w:tcMar>
          </w:tcPr>
          <w:p>
            <w:pPr>
              <w:pStyle w:val="style0"/>
              <w:widowControl w:val="false"/>
              <w:suppressAutoHyphens w:val="true"/>
              <w:spacing w:after="120" w:before="0" w:line="276" w:lineRule="auto"/>
              <w:contextualSpacing w:val="false"/>
              <w:rPr>
                <w:rFonts w:ascii="Calibri" w:cs="Arial" w:hAnsi="Calibri"/>
                <w:color w:val="000000"/>
                <w:sz w:val="24"/>
                <w:szCs w:val="24"/>
              </w:rPr>
            </w:pPr>
            <w:r>
              <w:rPr>
                <w:rFonts w:ascii="Calibri" w:cs="Arial" w:hAnsi="Calibri"/>
                <w:color w:val="000000"/>
                <w:sz w:val="24"/>
                <w:szCs w:val="24"/>
              </w:rPr>
            </w:r>
          </w:p>
        </w:tc>
      </w:tr>
      <w:tr>
        <w:trPr>
          <w:trHeight w:hRule="atLeast" w:val="354"/>
          <w:cantSplit w:val="false"/>
        </w:trPr>
        <w:tc>
          <w:tcPr>
            <w:tcW w:type="dxa" w:w="1095"/>
            <w:tcBorders>
              <w:top w:color="000001" w:space="0" w:sz="4" w:val="single"/>
              <w:left w:color="000001" w:space="0" w:sz="4" w:val="single"/>
              <w:bottom w:color="000001" w:space="0" w:sz="4" w:val="single"/>
              <w:right w:color="000001" w:space="0" w:sz="4" w:val="single"/>
            </w:tcBorders>
            <w:shd w:fill="FFFFFF" w:val="clear"/>
            <w:tcMar>
              <w:left w:type="dxa" w:w="103"/>
            </w:tcMar>
          </w:tcPr>
          <w:p>
            <w:pPr>
              <w:pStyle w:val="style0"/>
              <w:widowControl w:val="false"/>
              <w:suppressAutoHyphens w:val="true"/>
              <w:spacing w:after="120" w:before="0" w:line="276" w:lineRule="auto"/>
              <w:contextualSpacing w:val="false"/>
              <w:jc w:val="center"/>
              <w:rPr>
                <w:rFonts w:ascii="Calibri" w:cs="Arial" w:hAnsi="Calibri"/>
                <w:b/>
                <w:color w:val="000000"/>
                <w:sz w:val="24"/>
                <w:szCs w:val="24"/>
              </w:rPr>
            </w:pPr>
            <w:r>
              <w:rPr>
                <w:rFonts w:ascii="Calibri" w:cs="Arial" w:hAnsi="Calibri"/>
                <w:b/>
                <w:color w:val="000000"/>
                <w:sz w:val="24"/>
                <w:szCs w:val="24"/>
              </w:rPr>
              <w:t>2</w:t>
            </w:r>
          </w:p>
        </w:tc>
        <w:tc>
          <w:tcPr>
            <w:tcW w:type="dxa" w:w="2083"/>
            <w:tcBorders>
              <w:top w:color="000001" w:space="0" w:sz="4" w:val="single"/>
              <w:left w:color="000001" w:space="0" w:sz="4" w:val="single"/>
              <w:bottom w:color="000001" w:space="0" w:sz="4" w:val="single"/>
              <w:right w:color="000001" w:space="0" w:sz="4" w:val="single"/>
            </w:tcBorders>
            <w:shd w:fill="FFFFFF" w:val="clear"/>
            <w:tcMar>
              <w:left w:type="dxa" w:w="103"/>
            </w:tcMar>
          </w:tcPr>
          <w:p>
            <w:pPr>
              <w:pStyle w:val="style0"/>
              <w:widowControl w:val="false"/>
              <w:suppressAutoHyphens w:val="true"/>
              <w:spacing w:after="120" w:before="0" w:line="276" w:lineRule="auto"/>
              <w:contextualSpacing w:val="false"/>
              <w:rPr>
                <w:rFonts w:ascii="Calibri" w:cs="Arial" w:hAnsi="Calibri"/>
                <w:color w:val="000000"/>
                <w:sz w:val="24"/>
                <w:szCs w:val="24"/>
              </w:rPr>
            </w:pPr>
            <w:r>
              <w:rPr>
                <w:rFonts w:ascii="Calibri" w:cs="Arial" w:hAnsi="Calibri"/>
                <w:color w:val="000000"/>
                <w:sz w:val="24"/>
                <w:szCs w:val="24"/>
              </w:rPr>
            </w:r>
          </w:p>
        </w:tc>
        <w:tc>
          <w:tcPr>
            <w:tcW w:type="dxa" w:w="2186"/>
            <w:tcBorders>
              <w:top w:color="000001" w:space="0" w:sz="4" w:val="single"/>
              <w:left w:color="000001" w:space="0" w:sz="4" w:val="single"/>
              <w:bottom w:color="000001" w:space="0" w:sz="4" w:val="single"/>
              <w:right w:color="000001" w:space="0" w:sz="4" w:val="single"/>
            </w:tcBorders>
            <w:shd w:fill="FFFFFF" w:val="clear"/>
            <w:tcMar>
              <w:left w:type="dxa" w:w="103"/>
            </w:tcMar>
          </w:tcPr>
          <w:p>
            <w:pPr>
              <w:pStyle w:val="style0"/>
              <w:widowControl w:val="false"/>
              <w:suppressAutoHyphens w:val="true"/>
              <w:spacing w:after="120" w:before="0" w:line="276" w:lineRule="auto"/>
              <w:contextualSpacing w:val="false"/>
              <w:rPr>
                <w:rFonts w:ascii="Calibri" w:cs="Arial" w:hAnsi="Calibri"/>
                <w:color w:val="000000"/>
                <w:sz w:val="24"/>
                <w:szCs w:val="24"/>
              </w:rPr>
            </w:pPr>
            <w:r>
              <w:rPr>
                <w:rFonts w:ascii="Calibri" w:cs="Arial" w:hAnsi="Calibri"/>
                <w:color w:val="000000"/>
                <w:sz w:val="24"/>
                <w:szCs w:val="24"/>
              </w:rPr>
            </w:r>
          </w:p>
        </w:tc>
        <w:tc>
          <w:tcPr>
            <w:tcW w:type="dxa" w:w="1364"/>
            <w:tcBorders>
              <w:top w:color="000001" w:space="0" w:sz="4" w:val="single"/>
              <w:left w:color="000001" w:space="0" w:sz="4" w:val="single"/>
              <w:bottom w:color="000001" w:space="0" w:sz="4" w:val="single"/>
              <w:right w:color="000001" w:space="0" w:sz="4" w:val="single"/>
            </w:tcBorders>
            <w:shd w:fill="FFFFFF" w:val="clear"/>
            <w:tcMar>
              <w:left w:type="dxa" w:w="103"/>
            </w:tcMar>
          </w:tcPr>
          <w:p>
            <w:pPr>
              <w:pStyle w:val="style0"/>
              <w:widowControl w:val="false"/>
              <w:suppressAutoHyphens w:val="true"/>
              <w:spacing w:after="120" w:before="0" w:line="276" w:lineRule="auto"/>
              <w:contextualSpacing w:val="false"/>
              <w:rPr>
                <w:rFonts w:ascii="Calibri" w:cs="Arial" w:hAnsi="Calibri"/>
                <w:color w:val="000000"/>
                <w:sz w:val="24"/>
                <w:szCs w:val="24"/>
              </w:rPr>
            </w:pPr>
            <w:r>
              <w:rPr>
                <w:rFonts w:ascii="Calibri" w:cs="Arial" w:hAnsi="Calibri"/>
                <w:color w:val="000000"/>
                <w:sz w:val="24"/>
                <w:szCs w:val="24"/>
              </w:rPr>
            </w:r>
          </w:p>
        </w:tc>
        <w:tc>
          <w:tcPr>
            <w:tcW w:type="dxa" w:w="1346"/>
            <w:tcBorders>
              <w:top w:color="000001" w:space="0" w:sz="4" w:val="single"/>
              <w:left w:color="000001" w:space="0" w:sz="4" w:val="single"/>
              <w:bottom w:color="000001" w:space="0" w:sz="4" w:val="single"/>
              <w:right w:color="000001" w:space="0" w:sz="4" w:val="single"/>
            </w:tcBorders>
            <w:shd w:fill="FFFFFF" w:val="clear"/>
            <w:tcMar>
              <w:left w:type="dxa" w:w="103"/>
            </w:tcMar>
          </w:tcPr>
          <w:p>
            <w:pPr>
              <w:pStyle w:val="style0"/>
              <w:widowControl w:val="false"/>
              <w:suppressAutoHyphens w:val="true"/>
              <w:spacing w:after="120" w:before="0" w:line="276" w:lineRule="auto"/>
              <w:contextualSpacing w:val="false"/>
              <w:rPr>
                <w:rFonts w:ascii="Calibri" w:cs="Arial" w:hAnsi="Calibri"/>
                <w:color w:val="000000"/>
                <w:sz w:val="24"/>
                <w:szCs w:val="24"/>
              </w:rPr>
            </w:pPr>
            <w:r>
              <w:rPr>
                <w:rFonts w:ascii="Calibri" w:cs="Arial" w:hAnsi="Calibri"/>
                <w:color w:val="000000"/>
                <w:sz w:val="24"/>
                <w:szCs w:val="24"/>
              </w:rPr>
            </w:r>
          </w:p>
        </w:tc>
        <w:tc>
          <w:tcPr>
            <w:tcW w:type="dxa" w:w="1319"/>
            <w:tcBorders>
              <w:top w:color="000001" w:space="0" w:sz="4" w:val="single"/>
              <w:left w:color="000001" w:space="0" w:sz="4" w:val="single"/>
              <w:bottom w:color="000001" w:space="0" w:sz="4" w:val="single"/>
              <w:right w:color="000001" w:space="0" w:sz="4" w:val="single"/>
            </w:tcBorders>
            <w:shd w:fill="FFFFFF" w:val="clear"/>
            <w:tcMar>
              <w:left w:type="dxa" w:w="103"/>
            </w:tcMar>
          </w:tcPr>
          <w:p>
            <w:pPr>
              <w:pStyle w:val="style0"/>
              <w:widowControl w:val="false"/>
              <w:suppressAutoHyphens w:val="true"/>
              <w:spacing w:after="120" w:before="0" w:line="276" w:lineRule="auto"/>
              <w:contextualSpacing w:val="false"/>
              <w:rPr>
                <w:rFonts w:ascii="Calibri" w:cs="Arial" w:hAnsi="Calibri"/>
                <w:color w:val="000000"/>
                <w:sz w:val="24"/>
                <w:szCs w:val="24"/>
              </w:rPr>
            </w:pPr>
            <w:r>
              <w:rPr>
                <w:rFonts w:ascii="Calibri" w:cs="Arial" w:hAnsi="Calibri"/>
                <w:color w:val="000000"/>
                <w:sz w:val="24"/>
                <w:szCs w:val="24"/>
              </w:rPr>
            </w:r>
          </w:p>
        </w:tc>
      </w:tr>
      <w:tr>
        <w:trPr>
          <w:trHeight w:hRule="atLeast" w:val="354"/>
          <w:cantSplit w:val="false"/>
        </w:trPr>
        <w:tc>
          <w:tcPr>
            <w:tcW w:type="dxa" w:w="1095"/>
            <w:tcBorders>
              <w:top w:color="000001" w:space="0" w:sz="4" w:val="single"/>
              <w:left w:color="000001" w:space="0" w:sz="4" w:val="single"/>
              <w:bottom w:color="000001" w:space="0" w:sz="4" w:val="single"/>
              <w:right w:color="000001" w:space="0" w:sz="4" w:val="single"/>
            </w:tcBorders>
            <w:shd w:fill="FFFFFF" w:val="clear"/>
            <w:tcMar>
              <w:left w:type="dxa" w:w="103"/>
            </w:tcMar>
          </w:tcPr>
          <w:p>
            <w:pPr>
              <w:pStyle w:val="style0"/>
              <w:widowControl w:val="false"/>
              <w:suppressAutoHyphens w:val="true"/>
              <w:spacing w:after="120" w:before="0" w:line="276" w:lineRule="auto"/>
              <w:contextualSpacing w:val="false"/>
              <w:jc w:val="center"/>
              <w:rPr>
                <w:rFonts w:ascii="Calibri" w:cs="Arial" w:hAnsi="Calibri"/>
                <w:b/>
                <w:color w:val="000000"/>
                <w:sz w:val="24"/>
                <w:szCs w:val="24"/>
              </w:rPr>
            </w:pPr>
            <w:r>
              <w:rPr>
                <w:rFonts w:ascii="Calibri" w:cs="Arial" w:hAnsi="Calibri"/>
                <w:b/>
                <w:color w:val="000000"/>
                <w:sz w:val="24"/>
                <w:szCs w:val="24"/>
              </w:rPr>
              <w:t>3</w:t>
            </w:r>
          </w:p>
        </w:tc>
        <w:tc>
          <w:tcPr>
            <w:tcW w:type="dxa" w:w="2083"/>
            <w:tcBorders>
              <w:top w:color="000001" w:space="0" w:sz="4" w:val="single"/>
              <w:left w:color="000001" w:space="0" w:sz="4" w:val="single"/>
              <w:bottom w:color="000001" w:space="0" w:sz="4" w:val="single"/>
              <w:right w:color="000001" w:space="0" w:sz="4" w:val="single"/>
            </w:tcBorders>
            <w:shd w:fill="FFFFFF" w:val="clear"/>
            <w:tcMar>
              <w:left w:type="dxa" w:w="103"/>
            </w:tcMar>
          </w:tcPr>
          <w:p>
            <w:pPr>
              <w:pStyle w:val="style0"/>
              <w:widowControl w:val="false"/>
              <w:suppressAutoHyphens w:val="true"/>
              <w:spacing w:after="120" w:before="0" w:line="276" w:lineRule="auto"/>
              <w:contextualSpacing w:val="false"/>
              <w:rPr>
                <w:rFonts w:ascii="Calibri" w:cs="Arial" w:hAnsi="Calibri"/>
                <w:color w:val="000000"/>
                <w:sz w:val="24"/>
                <w:szCs w:val="24"/>
              </w:rPr>
            </w:pPr>
            <w:r>
              <w:rPr>
                <w:rFonts w:ascii="Calibri" w:cs="Arial" w:hAnsi="Calibri"/>
                <w:color w:val="000000"/>
                <w:sz w:val="24"/>
                <w:szCs w:val="24"/>
              </w:rPr>
            </w:r>
          </w:p>
        </w:tc>
        <w:tc>
          <w:tcPr>
            <w:tcW w:type="dxa" w:w="2186"/>
            <w:tcBorders>
              <w:top w:color="000001" w:space="0" w:sz="4" w:val="single"/>
              <w:left w:color="000001" w:space="0" w:sz="4" w:val="single"/>
              <w:bottom w:color="000001" w:space="0" w:sz="4" w:val="single"/>
              <w:right w:color="000001" w:space="0" w:sz="4" w:val="single"/>
            </w:tcBorders>
            <w:shd w:fill="FFFFFF" w:val="clear"/>
            <w:tcMar>
              <w:left w:type="dxa" w:w="103"/>
            </w:tcMar>
          </w:tcPr>
          <w:p>
            <w:pPr>
              <w:pStyle w:val="style0"/>
              <w:widowControl w:val="false"/>
              <w:suppressAutoHyphens w:val="true"/>
              <w:spacing w:after="120" w:before="0" w:line="276" w:lineRule="auto"/>
              <w:contextualSpacing w:val="false"/>
              <w:rPr>
                <w:rFonts w:ascii="Calibri" w:cs="Arial" w:hAnsi="Calibri"/>
                <w:color w:val="000000"/>
                <w:sz w:val="24"/>
                <w:szCs w:val="24"/>
              </w:rPr>
            </w:pPr>
            <w:r>
              <w:rPr>
                <w:rFonts w:ascii="Calibri" w:cs="Arial" w:hAnsi="Calibri"/>
                <w:color w:val="000000"/>
                <w:sz w:val="24"/>
                <w:szCs w:val="24"/>
              </w:rPr>
            </w:r>
          </w:p>
        </w:tc>
        <w:tc>
          <w:tcPr>
            <w:tcW w:type="dxa" w:w="1364"/>
            <w:tcBorders>
              <w:top w:color="000001" w:space="0" w:sz="4" w:val="single"/>
              <w:left w:color="000001" w:space="0" w:sz="4" w:val="single"/>
              <w:bottom w:color="000001" w:space="0" w:sz="4" w:val="single"/>
              <w:right w:color="000001" w:space="0" w:sz="4" w:val="single"/>
            </w:tcBorders>
            <w:shd w:fill="FFFFFF" w:val="clear"/>
            <w:tcMar>
              <w:left w:type="dxa" w:w="103"/>
            </w:tcMar>
          </w:tcPr>
          <w:p>
            <w:pPr>
              <w:pStyle w:val="style0"/>
              <w:widowControl w:val="false"/>
              <w:suppressAutoHyphens w:val="true"/>
              <w:spacing w:after="120" w:before="0" w:line="276" w:lineRule="auto"/>
              <w:contextualSpacing w:val="false"/>
              <w:rPr>
                <w:rFonts w:ascii="Calibri" w:cs="Arial" w:hAnsi="Calibri"/>
                <w:color w:val="000000"/>
                <w:sz w:val="24"/>
                <w:szCs w:val="24"/>
              </w:rPr>
            </w:pPr>
            <w:r>
              <w:rPr>
                <w:rFonts w:ascii="Calibri" w:cs="Arial" w:hAnsi="Calibri"/>
                <w:color w:val="000000"/>
                <w:sz w:val="24"/>
                <w:szCs w:val="24"/>
              </w:rPr>
            </w:r>
          </w:p>
        </w:tc>
        <w:tc>
          <w:tcPr>
            <w:tcW w:type="dxa" w:w="1346"/>
            <w:tcBorders>
              <w:top w:color="000001" w:space="0" w:sz="4" w:val="single"/>
              <w:left w:color="000001" w:space="0" w:sz="4" w:val="single"/>
              <w:bottom w:color="000001" w:space="0" w:sz="4" w:val="single"/>
              <w:right w:color="000001" w:space="0" w:sz="4" w:val="single"/>
            </w:tcBorders>
            <w:shd w:fill="FFFFFF" w:val="clear"/>
            <w:tcMar>
              <w:left w:type="dxa" w:w="103"/>
            </w:tcMar>
          </w:tcPr>
          <w:p>
            <w:pPr>
              <w:pStyle w:val="style0"/>
              <w:widowControl w:val="false"/>
              <w:suppressAutoHyphens w:val="true"/>
              <w:spacing w:after="120" w:before="0" w:line="276" w:lineRule="auto"/>
              <w:contextualSpacing w:val="false"/>
              <w:rPr>
                <w:rFonts w:ascii="Calibri" w:cs="Arial" w:hAnsi="Calibri"/>
                <w:color w:val="000000"/>
                <w:sz w:val="24"/>
                <w:szCs w:val="24"/>
              </w:rPr>
            </w:pPr>
            <w:r>
              <w:rPr>
                <w:rFonts w:ascii="Calibri" w:cs="Arial" w:hAnsi="Calibri"/>
                <w:color w:val="000000"/>
                <w:sz w:val="24"/>
                <w:szCs w:val="24"/>
              </w:rPr>
            </w:r>
          </w:p>
        </w:tc>
        <w:tc>
          <w:tcPr>
            <w:tcW w:type="dxa" w:w="1319"/>
            <w:tcBorders>
              <w:top w:color="000001" w:space="0" w:sz="4" w:val="single"/>
              <w:left w:color="000001" w:space="0" w:sz="4" w:val="single"/>
              <w:bottom w:color="000001" w:space="0" w:sz="4" w:val="single"/>
              <w:right w:color="000001" w:space="0" w:sz="4" w:val="single"/>
            </w:tcBorders>
            <w:shd w:fill="FFFFFF" w:val="clear"/>
            <w:tcMar>
              <w:left w:type="dxa" w:w="103"/>
            </w:tcMar>
          </w:tcPr>
          <w:p>
            <w:pPr>
              <w:pStyle w:val="style0"/>
              <w:widowControl w:val="false"/>
              <w:suppressAutoHyphens w:val="true"/>
              <w:spacing w:after="120" w:before="0" w:line="276" w:lineRule="auto"/>
              <w:contextualSpacing w:val="false"/>
              <w:rPr>
                <w:rFonts w:ascii="Calibri" w:cs="Arial" w:hAnsi="Calibri"/>
                <w:color w:val="000000"/>
                <w:sz w:val="24"/>
                <w:szCs w:val="24"/>
              </w:rPr>
            </w:pPr>
            <w:r>
              <w:rPr>
                <w:rFonts w:ascii="Calibri" w:cs="Arial" w:hAnsi="Calibri"/>
                <w:color w:val="000000"/>
                <w:sz w:val="24"/>
                <w:szCs w:val="24"/>
              </w:rPr>
            </w:r>
          </w:p>
        </w:tc>
      </w:tr>
      <w:tr>
        <w:trPr>
          <w:trHeight w:hRule="atLeast" w:val="369"/>
          <w:cantSplit w:val="false"/>
        </w:trPr>
        <w:tc>
          <w:tcPr>
            <w:tcW w:type="dxa" w:w="1095"/>
            <w:tcBorders>
              <w:top w:color="000001" w:space="0" w:sz="4" w:val="single"/>
              <w:left w:color="000001" w:space="0" w:sz="4" w:val="single"/>
              <w:bottom w:color="000001" w:space="0" w:sz="4" w:val="single"/>
              <w:right w:color="000001" w:space="0" w:sz="4" w:val="single"/>
            </w:tcBorders>
            <w:shd w:fill="FFFFFF" w:val="clear"/>
            <w:tcMar>
              <w:left w:type="dxa" w:w="103"/>
            </w:tcMar>
          </w:tcPr>
          <w:p>
            <w:pPr>
              <w:pStyle w:val="style0"/>
              <w:widowControl w:val="false"/>
              <w:suppressAutoHyphens w:val="true"/>
              <w:spacing w:after="120" w:before="0" w:line="276" w:lineRule="auto"/>
              <w:contextualSpacing w:val="false"/>
              <w:jc w:val="center"/>
              <w:rPr>
                <w:rFonts w:ascii="Calibri" w:cs="Arial" w:hAnsi="Calibri"/>
                <w:b/>
                <w:color w:val="000000"/>
                <w:sz w:val="24"/>
                <w:szCs w:val="24"/>
              </w:rPr>
            </w:pPr>
            <w:r>
              <w:rPr>
                <w:rFonts w:ascii="Calibri" w:cs="Arial" w:hAnsi="Calibri"/>
                <w:b/>
                <w:color w:val="000000"/>
                <w:sz w:val="24"/>
                <w:szCs w:val="24"/>
              </w:rPr>
              <w:t>...</w:t>
            </w:r>
          </w:p>
        </w:tc>
        <w:tc>
          <w:tcPr>
            <w:tcW w:type="dxa" w:w="2083"/>
            <w:tcBorders>
              <w:top w:color="000001" w:space="0" w:sz="4" w:val="single"/>
              <w:left w:color="000001" w:space="0" w:sz="4" w:val="single"/>
              <w:bottom w:color="000001" w:space="0" w:sz="4" w:val="single"/>
              <w:right w:color="000001" w:space="0" w:sz="4" w:val="single"/>
            </w:tcBorders>
            <w:shd w:fill="FFFFFF" w:val="clear"/>
            <w:tcMar>
              <w:left w:type="dxa" w:w="103"/>
            </w:tcMar>
          </w:tcPr>
          <w:p>
            <w:pPr>
              <w:pStyle w:val="style0"/>
              <w:widowControl w:val="false"/>
              <w:suppressAutoHyphens w:val="true"/>
              <w:spacing w:after="120" w:before="0" w:line="276" w:lineRule="auto"/>
              <w:contextualSpacing w:val="false"/>
              <w:rPr>
                <w:rFonts w:ascii="Calibri" w:cs="Arial" w:hAnsi="Calibri"/>
                <w:color w:val="000000"/>
                <w:sz w:val="24"/>
                <w:szCs w:val="24"/>
              </w:rPr>
            </w:pPr>
            <w:r>
              <w:rPr>
                <w:rFonts w:ascii="Calibri" w:cs="Arial" w:hAnsi="Calibri"/>
                <w:color w:val="000000"/>
                <w:sz w:val="24"/>
                <w:szCs w:val="24"/>
              </w:rPr>
            </w:r>
          </w:p>
        </w:tc>
        <w:tc>
          <w:tcPr>
            <w:tcW w:type="dxa" w:w="2186"/>
            <w:tcBorders>
              <w:top w:color="000001" w:space="0" w:sz="4" w:val="single"/>
              <w:left w:color="000001" w:space="0" w:sz="4" w:val="single"/>
              <w:bottom w:color="000001" w:space="0" w:sz="4" w:val="single"/>
              <w:right w:color="000001" w:space="0" w:sz="4" w:val="single"/>
            </w:tcBorders>
            <w:shd w:fill="FFFFFF" w:val="clear"/>
            <w:tcMar>
              <w:left w:type="dxa" w:w="103"/>
            </w:tcMar>
          </w:tcPr>
          <w:p>
            <w:pPr>
              <w:pStyle w:val="style0"/>
              <w:widowControl w:val="false"/>
              <w:suppressAutoHyphens w:val="true"/>
              <w:spacing w:after="120" w:before="0" w:line="276" w:lineRule="auto"/>
              <w:contextualSpacing w:val="false"/>
              <w:rPr>
                <w:rFonts w:ascii="Calibri" w:cs="Arial" w:hAnsi="Calibri"/>
                <w:color w:val="000000"/>
                <w:sz w:val="24"/>
                <w:szCs w:val="24"/>
              </w:rPr>
            </w:pPr>
            <w:r>
              <w:rPr>
                <w:rFonts w:ascii="Calibri" w:cs="Arial" w:hAnsi="Calibri"/>
                <w:color w:val="000000"/>
                <w:sz w:val="24"/>
                <w:szCs w:val="24"/>
              </w:rPr>
            </w:r>
          </w:p>
        </w:tc>
        <w:tc>
          <w:tcPr>
            <w:tcW w:type="dxa" w:w="1364"/>
            <w:tcBorders>
              <w:top w:color="000001" w:space="0" w:sz="4" w:val="single"/>
              <w:left w:color="000001" w:space="0" w:sz="4" w:val="single"/>
              <w:bottom w:color="000001" w:space="0" w:sz="4" w:val="single"/>
              <w:right w:color="000001" w:space="0" w:sz="4" w:val="single"/>
            </w:tcBorders>
            <w:shd w:fill="FFFFFF" w:val="clear"/>
            <w:tcMar>
              <w:left w:type="dxa" w:w="103"/>
            </w:tcMar>
          </w:tcPr>
          <w:p>
            <w:pPr>
              <w:pStyle w:val="style0"/>
              <w:widowControl w:val="false"/>
              <w:suppressAutoHyphens w:val="true"/>
              <w:spacing w:after="120" w:before="0" w:line="276" w:lineRule="auto"/>
              <w:contextualSpacing w:val="false"/>
              <w:rPr>
                <w:rFonts w:ascii="Calibri" w:cs="Arial" w:hAnsi="Calibri"/>
                <w:color w:val="000000"/>
                <w:sz w:val="24"/>
                <w:szCs w:val="24"/>
              </w:rPr>
            </w:pPr>
            <w:r>
              <w:rPr>
                <w:rFonts w:ascii="Calibri" w:cs="Arial" w:hAnsi="Calibri"/>
                <w:color w:val="000000"/>
                <w:sz w:val="24"/>
                <w:szCs w:val="24"/>
              </w:rPr>
            </w:r>
          </w:p>
        </w:tc>
        <w:tc>
          <w:tcPr>
            <w:tcW w:type="dxa" w:w="1346"/>
            <w:tcBorders>
              <w:top w:color="000001" w:space="0" w:sz="4" w:val="single"/>
              <w:left w:color="000001" w:space="0" w:sz="4" w:val="single"/>
              <w:bottom w:color="000001" w:space="0" w:sz="4" w:val="single"/>
              <w:right w:color="000001" w:space="0" w:sz="4" w:val="single"/>
            </w:tcBorders>
            <w:shd w:fill="FFFFFF" w:val="clear"/>
            <w:tcMar>
              <w:left w:type="dxa" w:w="103"/>
            </w:tcMar>
          </w:tcPr>
          <w:p>
            <w:pPr>
              <w:pStyle w:val="style0"/>
              <w:widowControl w:val="false"/>
              <w:suppressAutoHyphens w:val="true"/>
              <w:spacing w:after="120" w:before="0" w:line="276" w:lineRule="auto"/>
              <w:contextualSpacing w:val="false"/>
              <w:rPr>
                <w:rFonts w:ascii="Calibri" w:cs="Arial" w:hAnsi="Calibri"/>
                <w:color w:val="000000"/>
                <w:sz w:val="24"/>
                <w:szCs w:val="24"/>
              </w:rPr>
            </w:pPr>
            <w:r>
              <w:rPr>
                <w:rFonts w:ascii="Calibri" w:cs="Arial" w:hAnsi="Calibri"/>
                <w:color w:val="000000"/>
                <w:sz w:val="24"/>
                <w:szCs w:val="24"/>
              </w:rPr>
            </w:r>
          </w:p>
        </w:tc>
        <w:tc>
          <w:tcPr>
            <w:tcW w:type="dxa" w:w="1319"/>
            <w:tcBorders>
              <w:top w:color="000001" w:space="0" w:sz="4" w:val="single"/>
              <w:left w:color="000001" w:space="0" w:sz="4" w:val="single"/>
              <w:bottom w:color="000001" w:space="0" w:sz="4" w:val="single"/>
              <w:right w:color="000001" w:space="0" w:sz="4" w:val="single"/>
            </w:tcBorders>
            <w:shd w:fill="FFFFFF" w:val="clear"/>
            <w:tcMar>
              <w:left w:type="dxa" w:w="103"/>
            </w:tcMar>
          </w:tcPr>
          <w:p>
            <w:pPr>
              <w:pStyle w:val="style0"/>
              <w:widowControl w:val="false"/>
              <w:suppressAutoHyphens w:val="true"/>
              <w:spacing w:after="120" w:before="0" w:line="276" w:lineRule="auto"/>
              <w:contextualSpacing w:val="false"/>
              <w:rPr>
                <w:rFonts w:ascii="Calibri" w:cs="Arial" w:hAnsi="Calibri"/>
                <w:color w:val="000000"/>
                <w:sz w:val="24"/>
                <w:szCs w:val="24"/>
              </w:rPr>
            </w:pPr>
            <w:r>
              <w:rPr>
                <w:rFonts w:ascii="Calibri" w:cs="Arial" w:hAnsi="Calibri"/>
                <w:color w:val="000000"/>
                <w:sz w:val="24"/>
                <w:szCs w:val="24"/>
              </w:rPr>
            </w:r>
          </w:p>
        </w:tc>
      </w:tr>
    </w:tbl>
    <w:p>
      <w:pPr>
        <w:pStyle w:val="style0"/>
        <w:spacing w:after="120" w:before="0" w:line="360" w:lineRule="auto"/>
        <w:ind w:hanging="0" w:left="284" w:right="-15"/>
        <w:contextualSpacing w:val="false"/>
        <w:jc w:val="both"/>
        <w:rPr>
          <w:rFonts w:ascii="Calibri" w:cs="Arial" w:hAnsi="Calibri"/>
          <w:b/>
          <w:sz w:val="24"/>
          <w:szCs w:val="24"/>
        </w:rPr>
      </w:pPr>
      <w:r>
        <w:rPr>
          <w:rFonts w:ascii="Calibri" w:cs="Arial" w:hAnsi="Calibri"/>
          <w:b/>
          <w:sz w:val="24"/>
          <w:szCs w:val="24"/>
        </w:rPr>
      </w:r>
    </w:p>
    <w:p>
      <w:pPr>
        <w:pStyle w:val="style0"/>
        <w:numPr>
          <w:ilvl w:val="0"/>
          <w:numId w:val="1"/>
        </w:numPr>
        <w:spacing w:after="120" w:before="120" w:line="276" w:lineRule="auto"/>
        <w:contextualSpacing w:val="false"/>
        <w:jc w:val="both"/>
        <w:rPr>
          <w:rFonts w:ascii="Calibri" w:cs="Arial" w:hAnsi="Calibri"/>
          <w:b/>
          <w:sz w:val="24"/>
          <w:szCs w:val="24"/>
        </w:rPr>
      </w:pPr>
      <w:r>
        <w:rPr>
          <w:rFonts w:ascii="Calibri" w:cs="Arial" w:hAnsi="Calibri"/>
          <w:b/>
          <w:sz w:val="24"/>
          <w:szCs w:val="24"/>
        </w:rPr>
        <w:t>CLÁUSULA SEGUNDA – VIGÊNCIA</w:t>
      </w:r>
    </w:p>
    <w:p>
      <w:pPr>
        <w:pStyle w:val="style0"/>
        <w:numPr>
          <w:ilvl w:val="1"/>
          <w:numId w:val="1"/>
        </w:numPr>
        <w:spacing w:after="120" w:before="120" w:line="276" w:lineRule="auto"/>
        <w:ind w:hanging="0" w:left="284" w:right="0"/>
        <w:contextualSpacing w:val="false"/>
        <w:jc w:val="both"/>
        <w:rPr>
          <w:rFonts w:ascii="Calibri" w:cs="Arial" w:hAnsi="Calibri"/>
          <w:bCs/>
          <w:iCs/>
          <w:sz w:val="24"/>
          <w:szCs w:val="24"/>
        </w:rPr>
      </w:pPr>
      <w:r>
        <w:rPr>
          <w:rFonts w:ascii="Calibri" w:cs="Arial" w:hAnsi="Calibri"/>
          <w:bCs/>
          <w:iCs/>
          <w:sz w:val="24"/>
          <w:szCs w:val="24"/>
        </w:rPr>
        <w:t xml:space="preserve">O prazo de vigência deste Termo de Contrato tem início na data de </w:t>
      </w:r>
      <w:r>
        <w:rPr>
          <w:rFonts w:ascii="Calibri" w:cs="Arial" w:hAnsi="Calibri"/>
          <w:bCs/>
          <w:iCs/>
          <w:color w:val="FF0000"/>
          <w:sz w:val="24"/>
          <w:szCs w:val="24"/>
        </w:rPr>
        <w:t>____/____/______</w:t>
      </w:r>
      <w:r>
        <w:rPr>
          <w:rFonts w:ascii="Calibri" w:cs="Arial" w:hAnsi="Calibri"/>
          <w:bCs/>
          <w:iCs/>
          <w:sz w:val="24"/>
          <w:szCs w:val="24"/>
        </w:rPr>
        <w:t xml:space="preserve"> e encerramento em </w:t>
      </w:r>
      <w:r>
        <w:rPr>
          <w:rFonts w:ascii="Calibri" w:cs="Arial" w:hAnsi="Calibri"/>
          <w:bCs/>
          <w:iCs/>
          <w:color w:val="FF0000"/>
          <w:sz w:val="24"/>
          <w:szCs w:val="24"/>
        </w:rPr>
        <w:t>____/____/______</w:t>
      </w:r>
      <w:r>
        <w:rPr>
          <w:rFonts w:ascii="Calibri" w:cs="Arial" w:hAnsi="Calibri"/>
          <w:bCs/>
          <w:iCs/>
          <w:sz w:val="24"/>
          <w:szCs w:val="24"/>
        </w:rPr>
        <w:t>, prorrogável na forma do art. 57, §1º, da Lei nº 8.666, de 1993.</w:t>
      </w:r>
    </w:p>
    <w:p>
      <w:pPr>
        <w:pStyle w:val="style0"/>
        <w:numPr>
          <w:ilvl w:val="0"/>
          <w:numId w:val="1"/>
        </w:numPr>
        <w:spacing w:after="120" w:before="120" w:line="276" w:lineRule="auto"/>
        <w:contextualSpacing w:val="false"/>
        <w:jc w:val="both"/>
        <w:rPr>
          <w:rFonts w:ascii="Calibri" w:cs="Arial" w:hAnsi="Calibri"/>
          <w:b/>
          <w:color w:val="000000"/>
          <w:sz w:val="24"/>
          <w:szCs w:val="24"/>
        </w:rPr>
      </w:pPr>
      <w:r>
        <w:rPr>
          <w:rFonts w:ascii="Calibri" w:cs="Arial" w:hAnsi="Calibri"/>
          <w:b/>
          <w:color w:val="000000"/>
          <w:sz w:val="24"/>
          <w:szCs w:val="24"/>
        </w:rPr>
        <w:t>CLÁUSULA TERCEIRA – PREÇO</w:t>
      </w:r>
    </w:p>
    <w:p>
      <w:pPr>
        <w:pStyle w:val="style0"/>
        <w:numPr>
          <w:ilvl w:val="1"/>
          <w:numId w:val="1"/>
        </w:numPr>
        <w:spacing w:after="120" w:before="120" w:line="276" w:lineRule="auto"/>
        <w:ind w:hanging="0" w:left="284" w:right="0"/>
        <w:contextualSpacing w:val="false"/>
        <w:jc w:val="both"/>
        <w:rPr>
          <w:rFonts w:ascii="Calibri" w:cs="Arial" w:hAnsi="Calibri"/>
          <w:b/>
          <w:bCs/>
          <w:color w:val="000000"/>
          <w:sz w:val="24"/>
          <w:szCs w:val="24"/>
        </w:rPr>
      </w:pPr>
      <w:r>
        <w:rPr>
          <w:rFonts w:ascii="Calibri" w:cs="Arial" w:hAnsi="Calibri"/>
          <w:color w:val="000000"/>
          <w:sz w:val="24"/>
          <w:szCs w:val="24"/>
        </w:rPr>
        <w:t xml:space="preserve">O valor do presente Termo de Contrato é de R$ </w:t>
      </w:r>
      <w:r>
        <w:rPr>
          <w:rFonts w:ascii="Calibri" w:cs="Arial" w:hAnsi="Calibri"/>
          <w:color w:val="FF0000"/>
          <w:sz w:val="24"/>
          <w:szCs w:val="24"/>
        </w:rPr>
        <w:t>............</w:t>
      </w:r>
      <w:r>
        <w:rPr>
          <w:rFonts w:ascii="Calibri" w:cs="Arial" w:hAnsi="Calibri"/>
          <w:color w:val="000000"/>
          <w:sz w:val="24"/>
          <w:szCs w:val="24"/>
        </w:rPr>
        <w:t xml:space="preserve"> (</w:t>
      </w:r>
      <w:r>
        <w:rPr>
          <w:rFonts w:ascii="Calibri" w:cs="Arial" w:hAnsi="Calibri"/>
          <w:color w:val="FF0000"/>
          <w:sz w:val="24"/>
          <w:szCs w:val="24"/>
        </w:rPr>
        <w:t>...............</w:t>
      </w:r>
      <w:r>
        <w:rPr>
          <w:rFonts w:ascii="Calibri" w:cs="Arial" w:hAnsi="Calibri"/>
          <w:color w:val="000000"/>
          <w:sz w:val="24"/>
          <w:szCs w:val="24"/>
        </w:rPr>
        <w:t>)</w:t>
      </w:r>
      <w:r>
        <w:rPr>
          <w:rFonts w:ascii="Calibri" w:cs="Arial" w:hAnsi="Calibri"/>
          <w:b/>
          <w:bCs/>
          <w:color w:val="000000"/>
          <w:sz w:val="24"/>
          <w:szCs w:val="24"/>
        </w:rPr>
        <w:t>.</w:t>
      </w:r>
    </w:p>
    <w:p>
      <w:pPr>
        <w:pStyle w:val="style0"/>
        <w:numPr>
          <w:ilvl w:val="1"/>
          <w:numId w:val="1"/>
        </w:numPr>
        <w:spacing w:after="120" w:before="120" w:line="276" w:lineRule="auto"/>
        <w:ind w:hanging="0" w:left="284" w:right="0"/>
        <w:contextualSpacing w:val="false"/>
        <w:jc w:val="both"/>
        <w:rPr>
          <w:rFonts w:ascii="Calibri" w:cs="Arial" w:hAnsi="Calibri"/>
          <w:sz w:val="24"/>
          <w:szCs w:val="24"/>
        </w:rPr>
      </w:pPr>
      <w:r>
        <w:rPr>
          <w:rFonts w:ascii="Calibri" w:cs="Arial" w:hAnsi="Calibri"/>
          <w:sz w:val="24"/>
          <w:szCs w:val="24"/>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pPr>
        <w:pStyle w:val="style0"/>
        <w:numPr>
          <w:ilvl w:val="0"/>
          <w:numId w:val="1"/>
        </w:numPr>
        <w:spacing w:after="120" w:before="120" w:line="276" w:lineRule="auto"/>
        <w:contextualSpacing w:val="false"/>
        <w:jc w:val="both"/>
        <w:rPr>
          <w:rFonts w:ascii="Calibri" w:cs="Arial" w:hAnsi="Calibri"/>
          <w:b/>
          <w:sz w:val="24"/>
          <w:szCs w:val="24"/>
        </w:rPr>
      </w:pPr>
      <w:r>
        <w:rPr>
          <w:rFonts w:ascii="Calibri" w:cs="Arial" w:hAnsi="Calibri"/>
          <w:b/>
          <w:sz w:val="24"/>
          <w:szCs w:val="24"/>
        </w:rPr>
        <w:t>CLÁUSULA QUARTA – DOTAÇÃO ORÇAMENTÁRIA</w:t>
      </w:r>
    </w:p>
    <w:p>
      <w:pPr>
        <w:pStyle w:val="style0"/>
        <w:numPr>
          <w:ilvl w:val="1"/>
          <w:numId w:val="1"/>
        </w:numPr>
        <w:spacing w:after="120" w:before="120" w:line="276" w:lineRule="auto"/>
        <w:ind w:hanging="0" w:left="284" w:right="0"/>
        <w:contextualSpacing w:val="false"/>
        <w:jc w:val="both"/>
        <w:rPr>
          <w:rFonts w:ascii="Calibri" w:cs="Arial" w:hAnsi="Calibri"/>
          <w:sz w:val="24"/>
          <w:szCs w:val="24"/>
        </w:rPr>
      </w:pPr>
      <w:r>
        <w:rPr>
          <w:rFonts w:ascii="Calibri" w:cs="Arial" w:hAnsi="Calibri"/>
          <w:sz w:val="24"/>
          <w:szCs w:val="24"/>
        </w:rPr>
        <w:t xml:space="preserve">As despesas decorrentes desta contratação estão programadas em dotação orçamentária própria, prevista no orçamento da União, para o exercício de </w:t>
      </w:r>
      <w:r>
        <w:rPr>
          <w:rFonts w:ascii="Calibri" w:cs="Arial" w:hAnsi="Calibri"/>
          <w:i/>
          <w:color w:val="FF0000"/>
          <w:sz w:val="24"/>
          <w:szCs w:val="24"/>
        </w:rPr>
        <w:t>201</w:t>
      </w:r>
      <w:r>
        <w:rPr>
          <w:rFonts w:ascii="Calibri" w:cs="Arial" w:hAnsi="Calibri"/>
          <w:i/>
          <w:color w:val="FF0000"/>
          <w:sz w:val="24"/>
          <w:szCs w:val="24"/>
        </w:rPr>
        <w:t>8</w:t>
      </w:r>
      <w:r>
        <w:rPr>
          <w:rFonts w:ascii="Calibri" w:cs="Arial" w:hAnsi="Calibri"/>
          <w:i/>
          <w:color w:val="FF0000"/>
          <w:sz w:val="24"/>
          <w:szCs w:val="24"/>
        </w:rPr>
        <w:t>/201</w:t>
      </w:r>
      <w:r>
        <w:rPr>
          <w:rFonts w:ascii="Calibri" w:cs="Arial" w:hAnsi="Calibri"/>
          <w:i/>
          <w:color w:val="FF0000"/>
          <w:sz w:val="24"/>
          <w:szCs w:val="24"/>
        </w:rPr>
        <w:t>9</w:t>
      </w:r>
      <w:r>
        <w:rPr>
          <w:rFonts w:ascii="Calibri" w:cs="Arial" w:hAnsi="Calibri"/>
          <w:color w:val="FF0000"/>
          <w:sz w:val="24"/>
          <w:szCs w:val="24"/>
        </w:rPr>
        <w:t>,</w:t>
      </w:r>
      <w:r>
        <w:rPr>
          <w:rFonts w:ascii="Calibri" w:cs="Arial" w:hAnsi="Calibri"/>
          <w:sz w:val="24"/>
          <w:szCs w:val="24"/>
        </w:rPr>
        <w:t xml:space="preserve"> na classificação abaixo:</w:t>
      </w:r>
    </w:p>
    <w:p>
      <w:pPr>
        <w:pStyle w:val="style0"/>
        <w:spacing w:after="120" w:before="120" w:line="276" w:lineRule="auto"/>
        <w:ind w:hanging="0" w:left="1134" w:right="0"/>
        <w:contextualSpacing w:val="false"/>
        <w:jc w:val="both"/>
        <w:rPr>
          <w:rFonts w:ascii="Calibri" w:cs="Arial" w:hAnsi="Calibri"/>
          <w:sz w:val="24"/>
          <w:szCs w:val="24"/>
        </w:rPr>
      </w:pPr>
      <w:r>
        <w:rPr>
          <w:rFonts w:ascii="Calibri" w:cs="Arial" w:hAnsi="Calibri"/>
          <w:sz w:val="24"/>
          <w:szCs w:val="24"/>
        </w:rPr>
        <w:t>Gestão/Unidade: 26414</w:t>
      </w:r>
    </w:p>
    <w:p>
      <w:pPr>
        <w:pStyle w:val="style0"/>
        <w:spacing w:after="120" w:before="120" w:line="276" w:lineRule="auto"/>
        <w:ind w:hanging="0" w:left="1134" w:right="0"/>
        <w:contextualSpacing w:val="false"/>
        <w:jc w:val="both"/>
        <w:rPr>
          <w:rFonts w:ascii="Calibri" w:cs="Arial" w:hAnsi="Calibri"/>
          <w:sz w:val="24"/>
          <w:szCs w:val="24"/>
        </w:rPr>
      </w:pPr>
      <w:r>
        <w:rPr>
          <w:rFonts w:ascii="Calibri" w:cs="Arial" w:hAnsi="Calibri"/>
          <w:sz w:val="24"/>
          <w:szCs w:val="24"/>
        </w:rPr>
        <w:t>Fonte: 0100 / 0112</w:t>
      </w:r>
    </w:p>
    <w:p>
      <w:pPr>
        <w:pStyle w:val="style0"/>
        <w:spacing w:after="120" w:before="120" w:line="276" w:lineRule="auto"/>
        <w:ind w:hanging="0" w:left="1134" w:right="0"/>
        <w:contextualSpacing w:val="false"/>
        <w:jc w:val="both"/>
        <w:rPr>
          <w:rFonts w:ascii="Calibri" w:cs="Arial" w:hAnsi="Calibri"/>
          <w:sz w:val="24"/>
          <w:szCs w:val="24"/>
        </w:rPr>
      </w:pPr>
      <w:r>
        <w:rPr>
          <w:rFonts w:ascii="Calibri" w:cs="Arial" w:hAnsi="Calibri"/>
          <w:sz w:val="24"/>
          <w:szCs w:val="24"/>
        </w:rPr>
        <w:t xml:space="preserve">Programa de Trabalho: 108872 / 108871 </w:t>
      </w:r>
    </w:p>
    <w:p>
      <w:pPr>
        <w:pStyle w:val="style0"/>
        <w:spacing w:after="120" w:before="120" w:line="276" w:lineRule="auto"/>
        <w:ind w:hanging="0" w:left="1134" w:right="0"/>
        <w:contextualSpacing w:val="false"/>
        <w:jc w:val="both"/>
        <w:rPr>
          <w:rFonts w:ascii="Calibri" w:cs="Arial" w:hAnsi="Calibri"/>
          <w:sz w:val="24"/>
          <w:szCs w:val="24"/>
        </w:rPr>
      </w:pPr>
      <w:r>
        <w:rPr>
          <w:rFonts w:ascii="Calibri" w:cs="Arial" w:hAnsi="Calibri"/>
          <w:sz w:val="24"/>
          <w:szCs w:val="24"/>
        </w:rPr>
        <w:t>Elemento de Despesa: 3.3.90.30.07</w:t>
      </w:r>
    </w:p>
    <w:p>
      <w:pPr>
        <w:pStyle w:val="style0"/>
        <w:spacing w:after="120" w:before="120" w:line="276" w:lineRule="auto"/>
        <w:ind w:hanging="0" w:left="1134" w:right="0"/>
        <w:contextualSpacing w:val="false"/>
        <w:jc w:val="both"/>
        <w:rPr>
          <w:rFonts w:ascii="Calibri" w:cs="Arial" w:hAnsi="Calibri"/>
          <w:sz w:val="24"/>
          <w:szCs w:val="24"/>
        </w:rPr>
      </w:pPr>
      <w:r>
        <w:rPr>
          <w:rFonts w:ascii="Calibri" w:cs="Arial" w:hAnsi="Calibri"/>
          <w:sz w:val="24"/>
          <w:szCs w:val="24"/>
        </w:rPr>
        <w:t>PI: L2994P23ODE / L20RLP0101N</w:t>
      </w:r>
    </w:p>
    <w:p>
      <w:pPr>
        <w:pStyle w:val="style0"/>
        <w:numPr>
          <w:ilvl w:val="0"/>
          <w:numId w:val="1"/>
        </w:numPr>
        <w:spacing w:after="120" w:before="120" w:line="276" w:lineRule="auto"/>
        <w:contextualSpacing w:val="false"/>
        <w:jc w:val="both"/>
        <w:rPr>
          <w:rFonts w:ascii="Calibri" w:cs="Arial" w:hAnsi="Calibri"/>
          <w:b/>
          <w:sz w:val="24"/>
          <w:szCs w:val="24"/>
        </w:rPr>
      </w:pPr>
      <w:r>
        <w:rPr>
          <w:rFonts w:ascii="Calibri" w:cs="Arial" w:hAnsi="Calibri"/>
          <w:b/>
          <w:sz w:val="24"/>
          <w:szCs w:val="24"/>
        </w:rPr>
        <w:t>CLÁUSULA QUINTA – PAGAMENTO</w:t>
      </w:r>
    </w:p>
    <w:p>
      <w:pPr>
        <w:pStyle w:val="style0"/>
        <w:numPr>
          <w:ilvl w:val="1"/>
          <w:numId w:val="1"/>
        </w:numPr>
        <w:spacing w:after="120" w:before="120" w:line="276" w:lineRule="auto"/>
        <w:ind w:hanging="0" w:left="284" w:right="0"/>
        <w:contextualSpacing w:val="false"/>
        <w:jc w:val="both"/>
        <w:rPr>
          <w:rFonts w:ascii="Calibri" w:cs="Arial" w:hAnsi="Calibri"/>
          <w:sz w:val="24"/>
          <w:szCs w:val="24"/>
        </w:rPr>
      </w:pPr>
      <w:r>
        <w:rPr>
          <w:rFonts w:ascii="Calibri" w:cs="Arial" w:hAnsi="Calibri"/>
          <w:sz w:val="24"/>
          <w:szCs w:val="24"/>
        </w:rPr>
        <w:t>O prazo para pagamento e demais condições a ele referentes encontram-se no Edital.</w:t>
      </w:r>
    </w:p>
    <w:p>
      <w:pPr>
        <w:pStyle w:val="style0"/>
        <w:spacing w:after="120" w:before="120" w:line="276" w:lineRule="auto"/>
        <w:ind w:hanging="0" w:left="425" w:right="0"/>
        <w:contextualSpacing w:val="false"/>
        <w:jc w:val="both"/>
        <w:rPr>
          <w:rFonts w:ascii="Calibri" w:cs="Arial" w:hAnsi="Calibri"/>
          <w:sz w:val="24"/>
          <w:szCs w:val="24"/>
        </w:rPr>
      </w:pPr>
      <w:r>
        <w:rPr>
          <w:rFonts w:ascii="Calibri" w:cs="Arial" w:hAnsi="Calibri"/>
          <w:sz w:val="24"/>
          <w:szCs w:val="24"/>
        </w:rPr>
      </w:r>
    </w:p>
    <w:p>
      <w:pPr>
        <w:pStyle w:val="style0"/>
        <w:numPr>
          <w:ilvl w:val="0"/>
          <w:numId w:val="1"/>
        </w:numPr>
        <w:spacing w:after="120" w:before="120" w:line="276" w:lineRule="auto"/>
        <w:contextualSpacing w:val="false"/>
        <w:jc w:val="both"/>
        <w:rPr>
          <w:rFonts w:ascii="Calibri" w:cs="Arial" w:hAnsi="Calibri"/>
          <w:b/>
          <w:sz w:val="24"/>
          <w:szCs w:val="24"/>
        </w:rPr>
      </w:pPr>
      <w:r>
        <w:rPr>
          <w:rFonts w:ascii="Calibri" w:cs="Arial" w:hAnsi="Calibri"/>
          <w:b/>
          <w:smallCaps/>
          <w:sz w:val="24"/>
          <w:szCs w:val="24"/>
        </w:rPr>
        <w:t>CLÁUSULA SEXTA</w:t>
      </w:r>
      <w:r>
        <w:rPr>
          <w:rFonts w:ascii="Calibri" w:cs="Arial" w:hAnsi="Calibri"/>
          <w:b/>
          <w:sz w:val="24"/>
          <w:szCs w:val="24"/>
        </w:rPr>
        <w:t xml:space="preserve"> </w:t>
      </w:r>
      <w:r>
        <w:rPr>
          <w:rFonts w:ascii="Calibri" w:cs="Arial" w:hAnsi="Calibri"/>
          <w:b/>
          <w:smallCaps/>
          <w:sz w:val="24"/>
          <w:szCs w:val="24"/>
        </w:rPr>
        <w:t>–</w:t>
      </w:r>
      <w:r>
        <w:rPr>
          <w:rFonts w:ascii="Calibri" w:cs="Arial" w:hAnsi="Calibri"/>
          <w:b/>
          <w:sz w:val="24"/>
          <w:szCs w:val="24"/>
        </w:rPr>
        <w:t xml:space="preserve"> REAJUSTE E ALTERAÇÕES</w:t>
      </w:r>
    </w:p>
    <w:p>
      <w:pPr>
        <w:pStyle w:val="style0"/>
        <w:numPr>
          <w:ilvl w:val="1"/>
          <w:numId w:val="1"/>
        </w:numPr>
        <w:spacing w:after="120" w:before="120" w:line="276" w:lineRule="auto"/>
        <w:ind w:hanging="0" w:left="284" w:right="0"/>
        <w:contextualSpacing w:val="false"/>
        <w:jc w:val="both"/>
        <w:rPr>
          <w:rFonts w:ascii="Calibri" w:cs="Arial" w:hAnsi="Calibri"/>
          <w:sz w:val="24"/>
          <w:szCs w:val="24"/>
        </w:rPr>
      </w:pPr>
      <w:r>
        <w:rPr>
          <w:rFonts w:ascii="Calibri" w:cs="Arial" w:hAnsi="Calibri"/>
          <w:sz w:val="24"/>
          <w:szCs w:val="24"/>
        </w:rPr>
        <w:t>O preço contratado é fixo e irreajustável.</w:t>
      </w:r>
    </w:p>
    <w:p>
      <w:pPr>
        <w:pStyle w:val="style0"/>
        <w:numPr>
          <w:ilvl w:val="1"/>
          <w:numId w:val="1"/>
        </w:numPr>
        <w:spacing w:after="120" w:before="120" w:line="276" w:lineRule="auto"/>
        <w:ind w:hanging="0" w:left="284" w:right="0"/>
        <w:contextualSpacing w:val="false"/>
        <w:jc w:val="both"/>
        <w:rPr>
          <w:rFonts w:ascii="Calibri" w:cs="Arial" w:hAnsi="Calibri"/>
          <w:sz w:val="24"/>
          <w:szCs w:val="24"/>
        </w:rPr>
      </w:pPr>
      <w:r>
        <w:rPr>
          <w:rFonts w:ascii="Calibri" w:cs="Arial" w:hAnsi="Calibri"/>
          <w:sz w:val="24"/>
          <w:szCs w:val="24"/>
        </w:rPr>
        <w:t>Eventuais alterações contratuais reger-se-ão pela disciplina do art. 65 da Lei nº 8.666, de 1993.</w:t>
      </w:r>
    </w:p>
    <w:p>
      <w:pPr>
        <w:pStyle w:val="style0"/>
        <w:numPr>
          <w:ilvl w:val="1"/>
          <w:numId w:val="1"/>
        </w:numPr>
        <w:spacing w:after="120" w:before="120" w:line="276" w:lineRule="auto"/>
        <w:ind w:hanging="0" w:left="284" w:right="0"/>
        <w:contextualSpacing w:val="false"/>
        <w:jc w:val="both"/>
        <w:rPr>
          <w:rFonts w:ascii="Calibri" w:cs="Arial" w:hAnsi="Calibri"/>
          <w:sz w:val="24"/>
          <w:szCs w:val="24"/>
        </w:rPr>
      </w:pPr>
      <w:r>
        <w:rPr>
          <w:rFonts w:ascii="Calibri" w:cs="Arial" w:hAnsi="Calibri"/>
          <w:sz w:val="24"/>
          <w:szCs w:val="24"/>
        </w:rPr>
        <w:t>A CONTRATADA é obrigada a aceitar, nas mesmas condições contratuais, os acréscimos ou supressões que se fizerem necessários, até o limite de 25% (vinte e cinco por cento) do valor inicial atualizado do contrato.</w:t>
      </w:r>
    </w:p>
    <w:p>
      <w:pPr>
        <w:pStyle w:val="style0"/>
        <w:numPr>
          <w:ilvl w:val="2"/>
          <w:numId w:val="1"/>
        </w:numPr>
        <w:spacing w:after="120" w:before="120" w:line="276" w:lineRule="auto"/>
        <w:ind w:hanging="0" w:left="567" w:right="0"/>
        <w:contextualSpacing w:val="false"/>
        <w:jc w:val="both"/>
        <w:rPr>
          <w:rFonts w:ascii="Calibri" w:cs="Arial" w:hAnsi="Calibri"/>
          <w:sz w:val="24"/>
          <w:szCs w:val="24"/>
        </w:rPr>
      </w:pPr>
      <w:r>
        <w:rPr>
          <w:rFonts w:ascii="Calibri" w:cs="Arial" w:hAnsi="Calibri"/>
          <w:sz w:val="24"/>
          <w:szCs w:val="24"/>
        </w:rPr>
        <w:t>É vedado efetuar acréscimos nos quantitativos fixados pela ata de registro de preços, inclusive o acréscimo de que trata o § 1º do art. 65 da Lei nº 8.666, de 1993.</w:t>
      </w:r>
    </w:p>
    <w:p>
      <w:pPr>
        <w:pStyle w:val="style0"/>
        <w:numPr>
          <w:ilvl w:val="1"/>
          <w:numId w:val="1"/>
        </w:numPr>
        <w:spacing w:after="120" w:before="120" w:line="276" w:lineRule="auto"/>
        <w:ind w:hanging="0" w:left="284" w:right="0"/>
        <w:contextualSpacing w:val="false"/>
        <w:jc w:val="both"/>
        <w:rPr>
          <w:rFonts w:ascii="Calibri" w:cs="Arial" w:hAnsi="Calibri"/>
          <w:sz w:val="24"/>
          <w:szCs w:val="24"/>
        </w:rPr>
      </w:pPr>
      <w:r>
        <w:rPr>
          <w:rFonts w:ascii="Calibri" w:cs="Arial" w:hAnsi="Calibri"/>
          <w:sz w:val="24"/>
          <w:szCs w:val="24"/>
        </w:rPr>
        <w:t>As supressões resultantes de acordo celebrado entre as partes contratantes poderão exceder o limite de 25% (vinte e cinco por cento) do valor inicial atualizado do contrato.</w:t>
      </w:r>
    </w:p>
    <w:p>
      <w:pPr>
        <w:pStyle w:val="style0"/>
        <w:numPr>
          <w:ilvl w:val="0"/>
          <w:numId w:val="1"/>
        </w:numPr>
        <w:spacing w:after="120" w:before="120" w:line="276" w:lineRule="auto"/>
        <w:contextualSpacing w:val="false"/>
        <w:jc w:val="both"/>
        <w:rPr>
          <w:rFonts w:ascii="Calibri" w:cs="Arial" w:hAnsi="Calibri"/>
          <w:b/>
          <w:sz w:val="24"/>
          <w:szCs w:val="24"/>
        </w:rPr>
      </w:pPr>
      <w:r>
        <w:rPr>
          <w:rFonts w:ascii="Calibri" w:cs="Arial" w:hAnsi="Calibri"/>
          <w:b/>
          <w:sz w:val="24"/>
          <w:szCs w:val="24"/>
        </w:rPr>
        <w:t>CLÁUSULA OITAVA - ENTREGA E RECEBIMENTO DO OBJETO</w:t>
      </w:r>
    </w:p>
    <w:p>
      <w:pPr>
        <w:pStyle w:val="style0"/>
        <w:numPr>
          <w:ilvl w:val="1"/>
          <w:numId w:val="1"/>
        </w:numPr>
        <w:spacing w:after="120" w:before="120" w:line="276" w:lineRule="auto"/>
        <w:ind w:hanging="0" w:left="284" w:right="0"/>
        <w:contextualSpacing w:val="false"/>
        <w:jc w:val="both"/>
        <w:rPr>
          <w:rFonts w:ascii="Calibri" w:cs="Arial" w:hAnsi="Calibri"/>
          <w:sz w:val="24"/>
          <w:szCs w:val="24"/>
        </w:rPr>
      </w:pPr>
      <w:r>
        <w:rPr>
          <w:rFonts w:ascii="Calibri" w:cs="Arial" w:hAnsi="Calibri"/>
          <w:sz w:val="24"/>
          <w:szCs w:val="24"/>
        </w:rPr>
        <w:t>As condições de entrega e recebimento do objeto são aquelas previstas no Termo de Referência.</w:t>
      </w:r>
    </w:p>
    <w:p>
      <w:pPr>
        <w:pStyle w:val="style0"/>
        <w:numPr>
          <w:ilvl w:val="0"/>
          <w:numId w:val="1"/>
        </w:numPr>
        <w:spacing w:after="120" w:before="120" w:line="276" w:lineRule="auto"/>
        <w:contextualSpacing w:val="false"/>
        <w:jc w:val="both"/>
        <w:rPr>
          <w:rFonts w:ascii="Calibri" w:cs="Arial" w:hAnsi="Calibri"/>
          <w:b/>
          <w:bCs/>
          <w:iCs/>
          <w:sz w:val="24"/>
          <w:szCs w:val="24"/>
        </w:rPr>
      </w:pPr>
      <w:r>
        <w:rPr>
          <w:rFonts w:ascii="Calibri" w:cs="Arial" w:hAnsi="Calibri"/>
          <w:b/>
          <w:bCs/>
          <w:iCs/>
          <w:sz w:val="24"/>
          <w:szCs w:val="24"/>
        </w:rPr>
        <w:t>CLAÚSULA NONA - FISCALIZAÇÃO</w:t>
      </w:r>
    </w:p>
    <w:p>
      <w:pPr>
        <w:pStyle w:val="style0"/>
        <w:numPr>
          <w:ilvl w:val="1"/>
          <w:numId w:val="1"/>
        </w:numPr>
        <w:spacing w:after="120" w:before="120" w:line="276" w:lineRule="auto"/>
        <w:ind w:hanging="0" w:left="284" w:right="0"/>
        <w:contextualSpacing w:val="false"/>
        <w:jc w:val="both"/>
        <w:rPr>
          <w:rFonts w:ascii="Calibri" w:cs="Arial" w:hAnsi="Calibri"/>
          <w:sz w:val="24"/>
          <w:szCs w:val="24"/>
        </w:rPr>
      </w:pPr>
      <w:r>
        <w:rPr>
          <w:rFonts w:ascii="Calibri" w:cs="Arial" w:hAnsi="Calibri"/>
          <w:sz w:val="24"/>
          <w:szCs w:val="24"/>
        </w:rPr>
        <w:t>A fiscalização da execução do objeto será efetuada por Representante designado pela CONTRATANTE, na forma estabelecida no Termo de Referência.</w:t>
      </w:r>
    </w:p>
    <w:p>
      <w:pPr>
        <w:pStyle w:val="style0"/>
        <w:numPr>
          <w:ilvl w:val="0"/>
          <w:numId w:val="1"/>
        </w:numPr>
        <w:spacing w:after="120" w:before="120" w:line="276" w:lineRule="auto"/>
        <w:contextualSpacing w:val="false"/>
        <w:jc w:val="both"/>
        <w:rPr>
          <w:rFonts w:ascii="Calibri" w:cs="Arial" w:hAnsi="Calibri"/>
          <w:b/>
          <w:sz w:val="24"/>
          <w:szCs w:val="24"/>
        </w:rPr>
      </w:pPr>
      <w:r>
        <w:rPr>
          <w:rFonts w:ascii="Calibri" w:cs="Arial" w:hAnsi="Calibri"/>
          <w:b/>
          <w:sz w:val="24"/>
          <w:szCs w:val="24"/>
        </w:rPr>
        <w:t>CLÁUSULA DÉCIMA – OBRIGAÇÕES DA CONTRATANTE E DA CONTRATADA</w:t>
      </w:r>
    </w:p>
    <w:p>
      <w:pPr>
        <w:pStyle w:val="style0"/>
        <w:numPr>
          <w:ilvl w:val="1"/>
          <w:numId w:val="1"/>
        </w:numPr>
        <w:spacing w:after="120" w:before="120" w:line="276" w:lineRule="auto"/>
        <w:ind w:hanging="0" w:left="284" w:right="0"/>
        <w:contextualSpacing w:val="false"/>
        <w:jc w:val="both"/>
        <w:rPr>
          <w:rFonts w:ascii="Calibri" w:cs="Arial" w:hAnsi="Calibri"/>
          <w:sz w:val="24"/>
          <w:szCs w:val="24"/>
        </w:rPr>
      </w:pPr>
      <w:r>
        <w:rPr>
          <w:rFonts w:ascii="Calibri" w:cs="Arial" w:hAnsi="Calibri"/>
          <w:sz w:val="24"/>
          <w:szCs w:val="24"/>
        </w:rPr>
        <w:t>As obrigações da CONTRATANTE e da CONTRATADA são aquelas previstas no Termo de Referência.</w:t>
      </w:r>
    </w:p>
    <w:p>
      <w:pPr>
        <w:pStyle w:val="style0"/>
        <w:numPr>
          <w:ilvl w:val="0"/>
          <w:numId w:val="1"/>
        </w:numPr>
        <w:spacing w:after="120" w:before="120" w:line="276" w:lineRule="auto"/>
        <w:contextualSpacing w:val="false"/>
        <w:jc w:val="both"/>
        <w:rPr>
          <w:rFonts w:ascii="Calibri" w:cs="Arial" w:hAnsi="Calibri"/>
          <w:b/>
          <w:sz w:val="24"/>
          <w:szCs w:val="24"/>
        </w:rPr>
      </w:pPr>
      <w:r>
        <w:rPr>
          <w:rFonts w:ascii="Calibri" w:cs="Arial" w:hAnsi="Calibri"/>
          <w:b/>
          <w:sz w:val="24"/>
          <w:szCs w:val="24"/>
        </w:rPr>
        <w:t>CLÁUSULA DÉCIMA PRIMEIRA – SANÇÕES ADMINISTRATIVAS</w:t>
      </w:r>
    </w:p>
    <w:p>
      <w:pPr>
        <w:pStyle w:val="style0"/>
        <w:numPr>
          <w:ilvl w:val="1"/>
          <w:numId w:val="1"/>
        </w:numPr>
        <w:spacing w:after="120" w:before="120" w:line="276" w:lineRule="auto"/>
        <w:ind w:hanging="0" w:left="284" w:right="0"/>
        <w:contextualSpacing w:val="false"/>
        <w:jc w:val="both"/>
        <w:rPr>
          <w:rFonts w:ascii="Calibri" w:cs="Arial" w:hAnsi="Calibri"/>
          <w:sz w:val="24"/>
          <w:szCs w:val="24"/>
        </w:rPr>
      </w:pPr>
      <w:r>
        <w:rPr>
          <w:rFonts w:ascii="Calibri" w:cs="Arial" w:hAnsi="Calibri"/>
          <w:sz w:val="24"/>
          <w:szCs w:val="24"/>
        </w:rPr>
        <w:t>As sanções referentes à execução do contrato são aquelas previstas no Termo de Referência.</w:t>
      </w:r>
    </w:p>
    <w:p>
      <w:pPr>
        <w:pStyle w:val="style0"/>
        <w:numPr>
          <w:ilvl w:val="0"/>
          <w:numId w:val="1"/>
        </w:numPr>
        <w:spacing w:after="120" w:before="120" w:line="276" w:lineRule="auto"/>
        <w:contextualSpacing w:val="false"/>
        <w:jc w:val="both"/>
        <w:rPr>
          <w:rFonts w:ascii="Calibri" w:cs="Arial" w:hAnsi="Calibri"/>
          <w:b/>
          <w:sz w:val="24"/>
          <w:szCs w:val="24"/>
        </w:rPr>
      </w:pPr>
      <w:r>
        <w:rPr>
          <w:rFonts w:ascii="Calibri" w:cs="Arial" w:hAnsi="Calibri"/>
          <w:b/>
          <w:sz w:val="24"/>
          <w:szCs w:val="24"/>
        </w:rPr>
        <w:t>CLÁUSULA DÉCIMA SEGUNDA – RESCISÃO</w:t>
      </w:r>
    </w:p>
    <w:p>
      <w:pPr>
        <w:pStyle w:val="style0"/>
        <w:numPr>
          <w:ilvl w:val="1"/>
          <w:numId w:val="1"/>
        </w:numPr>
        <w:spacing w:after="120" w:before="120" w:line="276" w:lineRule="auto"/>
        <w:ind w:hanging="0" w:left="284" w:right="0"/>
        <w:contextualSpacing w:val="false"/>
        <w:jc w:val="both"/>
        <w:rPr>
          <w:rFonts w:ascii="Calibri" w:cs="Arial" w:hAnsi="Calibri"/>
          <w:sz w:val="24"/>
          <w:szCs w:val="24"/>
        </w:rPr>
      </w:pPr>
      <w:r>
        <w:rPr>
          <w:rFonts w:ascii="Calibri" w:cs="Arial" w:hAnsi="Calibri"/>
          <w:sz w:val="24"/>
          <w:szCs w:val="24"/>
        </w:rPr>
        <w:t>O presente Termo de Contrato poderá ser rescindido nas hipóteses previstas no art. 78 da Lei nº 8.666, de 1993, com as consequências indicadas no art. 80 da mesma Lei, sem prejuízo das sanções aplicáveis.</w:t>
      </w:r>
    </w:p>
    <w:p>
      <w:pPr>
        <w:pStyle w:val="style0"/>
        <w:numPr>
          <w:ilvl w:val="1"/>
          <w:numId w:val="1"/>
        </w:numPr>
        <w:spacing w:after="120" w:before="120" w:line="276" w:lineRule="auto"/>
        <w:ind w:hanging="0" w:left="284" w:right="0"/>
        <w:contextualSpacing w:val="false"/>
        <w:jc w:val="both"/>
        <w:rPr>
          <w:rFonts w:ascii="Calibri" w:cs="Arial" w:hAnsi="Calibri"/>
          <w:sz w:val="24"/>
          <w:szCs w:val="24"/>
          <w:lang w:eastAsia="en-US"/>
        </w:rPr>
      </w:pPr>
      <w:r>
        <w:rPr>
          <w:rFonts w:ascii="Calibri" w:cs="Arial" w:hAnsi="Calibri"/>
          <w:sz w:val="24"/>
          <w:szCs w:val="24"/>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pPr>
        <w:pStyle w:val="style0"/>
        <w:numPr>
          <w:ilvl w:val="1"/>
          <w:numId w:val="1"/>
        </w:numPr>
        <w:spacing w:after="120" w:before="120" w:line="276" w:lineRule="auto"/>
        <w:ind w:hanging="0" w:left="284" w:right="0"/>
        <w:contextualSpacing w:val="false"/>
        <w:jc w:val="both"/>
        <w:rPr>
          <w:rFonts w:ascii="Calibri" w:cs="Arial" w:hAnsi="Calibri"/>
          <w:sz w:val="24"/>
          <w:szCs w:val="24"/>
        </w:rPr>
      </w:pPr>
      <w:r>
        <w:rPr>
          <w:rFonts w:ascii="Calibri" w:cs="Arial" w:hAnsi="Calibri"/>
          <w:sz w:val="24"/>
          <w:szCs w:val="24"/>
        </w:rPr>
        <w:t>Os casos de rescisão contratual serão formalmente motivados, assegurando-se à CONTRATADA o direito à prévia e ampla defesa.</w:t>
      </w:r>
    </w:p>
    <w:p>
      <w:pPr>
        <w:pStyle w:val="style0"/>
        <w:numPr>
          <w:ilvl w:val="1"/>
          <w:numId w:val="1"/>
        </w:numPr>
        <w:spacing w:after="120" w:before="120" w:line="276" w:lineRule="auto"/>
        <w:ind w:hanging="0" w:left="284" w:right="0"/>
        <w:contextualSpacing w:val="false"/>
        <w:jc w:val="both"/>
        <w:rPr>
          <w:rFonts w:ascii="Calibri" w:cs="Arial" w:hAnsi="Calibri"/>
          <w:sz w:val="24"/>
          <w:szCs w:val="24"/>
        </w:rPr>
      </w:pPr>
      <w:r>
        <w:rPr>
          <w:rFonts w:ascii="Calibri" w:cs="Arial" w:hAnsi="Calibri"/>
          <w:sz w:val="24"/>
          <w:szCs w:val="24"/>
        </w:rPr>
        <w:t>A CONTRATADA reconhece os direitos da CONTRATANTE em caso de rescisão administrativa prevista no art. 77 da Lei nº 8.666, de 1993.</w:t>
      </w:r>
    </w:p>
    <w:p>
      <w:pPr>
        <w:pStyle w:val="style0"/>
        <w:numPr>
          <w:ilvl w:val="1"/>
          <w:numId w:val="1"/>
        </w:numPr>
        <w:spacing w:after="120" w:before="120" w:line="276" w:lineRule="auto"/>
        <w:ind w:hanging="0" w:left="284" w:right="0"/>
        <w:contextualSpacing w:val="false"/>
        <w:jc w:val="both"/>
        <w:rPr>
          <w:rFonts w:ascii="Calibri" w:cs="Arial" w:hAnsi="Calibri"/>
          <w:sz w:val="24"/>
          <w:szCs w:val="24"/>
        </w:rPr>
      </w:pPr>
      <w:r>
        <w:rPr>
          <w:rFonts w:ascii="Calibri" w:cs="Arial" w:hAnsi="Calibri"/>
          <w:sz w:val="24"/>
          <w:szCs w:val="24"/>
        </w:rPr>
        <w:t>O termo de rescisão será precedido de Relatório indicativo dos seguintes aspectos, conforme o caso:</w:t>
      </w:r>
    </w:p>
    <w:p>
      <w:pPr>
        <w:pStyle w:val="style0"/>
        <w:numPr>
          <w:ilvl w:val="2"/>
          <w:numId w:val="1"/>
        </w:numPr>
        <w:spacing w:after="120" w:before="120" w:line="276" w:lineRule="auto"/>
        <w:ind w:hanging="0" w:left="567" w:right="0"/>
        <w:contextualSpacing w:val="false"/>
        <w:jc w:val="both"/>
        <w:rPr>
          <w:rFonts w:ascii="Calibri" w:cs="Arial" w:hAnsi="Calibri"/>
          <w:sz w:val="24"/>
          <w:szCs w:val="24"/>
        </w:rPr>
      </w:pPr>
      <w:r>
        <w:rPr>
          <w:rFonts w:ascii="Calibri" w:cs="Arial" w:hAnsi="Calibri"/>
          <w:sz w:val="24"/>
          <w:szCs w:val="24"/>
        </w:rPr>
        <w:t>Balanço dos eventos contratuais já cumpridos ou parcialmente cumpridos;</w:t>
      </w:r>
    </w:p>
    <w:p>
      <w:pPr>
        <w:pStyle w:val="style0"/>
        <w:numPr>
          <w:ilvl w:val="2"/>
          <w:numId w:val="1"/>
        </w:numPr>
        <w:spacing w:after="120" w:before="120" w:line="276" w:lineRule="auto"/>
        <w:ind w:hanging="0" w:left="567" w:right="0"/>
        <w:contextualSpacing w:val="false"/>
        <w:jc w:val="both"/>
        <w:rPr>
          <w:rFonts w:ascii="Calibri" w:cs="Arial" w:hAnsi="Calibri"/>
          <w:sz w:val="24"/>
          <w:szCs w:val="24"/>
        </w:rPr>
      </w:pPr>
      <w:r>
        <w:rPr>
          <w:rFonts w:ascii="Calibri" w:cs="Arial" w:hAnsi="Calibri"/>
          <w:sz w:val="24"/>
          <w:szCs w:val="24"/>
        </w:rPr>
        <w:t>Relação dos pagamentos já efetuados e ainda devidos;</w:t>
      </w:r>
    </w:p>
    <w:p>
      <w:pPr>
        <w:pStyle w:val="style0"/>
        <w:numPr>
          <w:ilvl w:val="2"/>
          <w:numId w:val="1"/>
        </w:numPr>
        <w:spacing w:after="120" w:before="120" w:line="276" w:lineRule="auto"/>
        <w:ind w:hanging="0" w:left="567" w:right="0"/>
        <w:contextualSpacing w:val="false"/>
        <w:jc w:val="both"/>
        <w:rPr>
          <w:rFonts w:ascii="Calibri" w:cs="Arial" w:hAnsi="Calibri"/>
          <w:sz w:val="24"/>
          <w:szCs w:val="24"/>
        </w:rPr>
      </w:pPr>
      <w:r>
        <w:rPr>
          <w:rFonts w:ascii="Calibri" w:cs="Arial" w:hAnsi="Calibri"/>
          <w:sz w:val="24"/>
          <w:szCs w:val="24"/>
        </w:rPr>
        <w:t>Indenizações e multas.</w:t>
      </w:r>
    </w:p>
    <w:p>
      <w:pPr>
        <w:pStyle w:val="style0"/>
        <w:numPr>
          <w:ilvl w:val="0"/>
          <w:numId w:val="1"/>
        </w:numPr>
        <w:spacing w:after="120" w:before="120" w:line="276" w:lineRule="auto"/>
        <w:contextualSpacing w:val="false"/>
        <w:jc w:val="both"/>
        <w:rPr>
          <w:rFonts w:ascii="Calibri" w:cs="Arial" w:hAnsi="Calibri"/>
          <w:b/>
          <w:sz w:val="24"/>
          <w:szCs w:val="24"/>
        </w:rPr>
      </w:pPr>
      <w:r>
        <w:rPr>
          <w:rFonts w:ascii="Calibri" w:cs="Arial" w:hAnsi="Calibri"/>
          <w:b/>
          <w:sz w:val="24"/>
          <w:szCs w:val="24"/>
        </w:rPr>
        <w:t>CLÁUSULA DÉCIMA TERCEIRA – VEDAÇÕES</w:t>
      </w:r>
    </w:p>
    <w:p>
      <w:pPr>
        <w:pStyle w:val="style0"/>
        <w:numPr>
          <w:ilvl w:val="1"/>
          <w:numId w:val="1"/>
        </w:numPr>
        <w:spacing w:after="120" w:before="120" w:line="276" w:lineRule="auto"/>
        <w:ind w:hanging="0" w:left="284" w:right="0"/>
        <w:contextualSpacing w:val="false"/>
        <w:jc w:val="both"/>
        <w:rPr>
          <w:rFonts w:ascii="Calibri" w:cs="Arial" w:hAnsi="Calibri"/>
          <w:sz w:val="24"/>
          <w:szCs w:val="24"/>
        </w:rPr>
      </w:pPr>
      <w:r>
        <w:rPr>
          <w:rFonts w:ascii="Calibri" w:cs="Arial" w:hAnsi="Calibri"/>
          <w:sz w:val="24"/>
          <w:szCs w:val="24"/>
        </w:rPr>
        <w:t>É vedado à CONTRATADA:</w:t>
      </w:r>
    </w:p>
    <w:p>
      <w:pPr>
        <w:pStyle w:val="style0"/>
        <w:numPr>
          <w:ilvl w:val="2"/>
          <w:numId w:val="1"/>
        </w:numPr>
        <w:spacing w:after="120" w:before="120" w:line="276" w:lineRule="auto"/>
        <w:ind w:hanging="0" w:left="567" w:right="0"/>
        <w:contextualSpacing w:val="false"/>
        <w:jc w:val="both"/>
        <w:rPr>
          <w:rFonts w:ascii="Calibri" w:cs="Arial" w:hAnsi="Calibri"/>
          <w:sz w:val="24"/>
          <w:szCs w:val="24"/>
        </w:rPr>
      </w:pPr>
      <w:r>
        <w:rPr>
          <w:rFonts w:ascii="Calibri" w:cs="Arial" w:hAnsi="Calibri"/>
          <w:sz w:val="24"/>
          <w:szCs w:val="24"/>
        </w:rPr>
        <w:t>Caucionar ou utilizar este Termo de Contrato para qualquer operação financeira;</w:t>
      </w:r>
    </w:p>
    <w:p>
      <w:pPr>
        <w:pStyle w:val="style0"/>
        <w:numPr>
          <w:ilvl w:val="2"/>
          <w:numId w:val="1"/>
        </w:numPr>
        <w:spacing w:after="120" w:before="120" w:line="276" w:lineRule="auto"/>
        <w:ind w:hanging="0" w:left="567" w:right="0"/>
        <w:contextualSpacing w:val="false"/>
        <w:jc w:val="both"/>
        <w:rPr>
          <w:rFonts w:ascii="Calibri" w:cs="Arial" w:hAnsi="Calibri"/>
          <w:sz w:val="24"/>
          <w:szCs w:val="24"/>
        </w:rPr>
      </w:pPr>
      <w:r>
        <w:rPr>
          <w:rFonts w:ascii="Calibri" w:cs="Arial" w:hAnsi="Calibri"/>
          <w:sz w:val="24"/>
          <w:szCs w:val="24"/>
        </w:rPr>
        <w:t>Interromper a execução contratual sob alegação de inadimplemento por parte da CONTRATANTE, salvo nos casos previstos em lei.</w:t>
      </w:r>
    </w:p>
    <w:p>
      <w:pPr>
        <w:pStyle w:val="style0"/>
        <w:numPr>
          <w:ilvl w:val="0"/>
          <w:numId w:val="1"/>
        </w:numPr>
        <w:spacing w:after="120" w:before="120" w:line="276" w:lineRule="auto"/>
        <w:contextualSpacing w:val="false"/>
        <w:jc w:val="both"/>
        <w:rPr>
          <w:rFonts w:ascii="Calibri" w:cs="Arial" w:hAnsi="Calibri"/>
          <w:b/>
          <w:sz w:val="24"/>
          <w:szCs w:val="24"/>
        </w:rPr>
      </w:pPr>
      <w:r>
        <w:rPr>
          <w:rFonts w:ascii="Calibri" w:cs="Arial" w:hAnsi="Calibri"/>
          <w:b/>
          <w:sz w:val="24"/>
          <w:szCs w:val="24"/>
        </w:rPr>
        <w:t>CLÁUSULA DÉCIMA QUARTA – DOS CASOS OMISSOS.</w:t>
      </w:r>
    </w:p>
    <w:p>
      <w:pPr>
        <w:pStyle w:val="style0"/>
        <w:numPr>
          <w:ilvl w:val="1"/>
          <w:numId w:val="1"/>
        </w:numPr>
        <w:spacing w:after="120" w:before="120" w:line="276" w:lineRule="auto"/>
        <w:ind w:hanging="0" w:left="284" w:right="0"/>
        <w:contextualSpacing w:val="false"/>
        <w:jc w:val="both"/>
        <w:rPr>
          <w:rFonts w:ascii="Calibri" w:cs="Arial" w:hAnsi="Calibri"/>
          <w:sz w:val="24"/>
          <w:szCs w:val="24"/>
        </w:rPr>
      </w:pPr>
      <w:r>
        <w:rPr>
          <w:rFonts w:ascii="Calibri" w:cs="Arial" w:hAnsi="Calibri"/>
          <w:sz w:val="24"/>
          <w:szCs w:val="24"/>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pPr>
        <w:pStyle w:val="style0"/>
        <w:numPr>
          <w:ilvl w:val="0"/>
          <w:numId w:val="1"/>
        </w:numPr>
        <w:spacing w:after="120" w:before="120" w:line="276" w:lineRule="auto"/>
        <w:contextualSpacing w:val="false"/>
        <w:jc w:val="both"/>
        <w:rPr>
          <w:rFonts w:ascii="Calibri" w:cs="Arial" w:hAnsi="Calibri"/>
          <w:b/>
          <w:sz w:val="24"/>
          <w:szCs w:val="24"/>
        </w:rPr>
      </w:pPr>
      <w:r>
        <w:rPr>
          <w:rFonts w:ascii="Calibri" w:cs="Arial" w:hAnsi="Calibri"/>
          <w:b/>
          <w:sz w:val="24"/>
          <w:szCs w:val="24"/>
        </w:rPr>
        <w:t>CLÁUSULA DÉCIMA QUINTA – PUBLICAÇÃO</w:t>
      </w:r>
    </w:p>
    <w:p>
      <w:pPr>
        <w:pStyle w:val="style0"/>
        <w:numPr>
          <w:ilvl w:val="1"/>
          <w:numId w:val="1"/>
        </w:numPr>
        <w:spacing w:after="120" w:before="120" w:line="276" w:lineRule="auto"/>
        <w:ind w:hanging="0" w:left="284" w:right="0"/>
        <w:contextualSpacing w:val="false"/>
        <w:jc w:val="both"/>
        <w:rPr>
          <w:rFonts w:ascii="Calibri" w:cs="Arial" w:hAnsi="Calibri"/>
          <w:sz w:val="24"/>
          <w:szCs w:val="24"/>
        </w:rPr>
      </w:pPr>
      <w:r>
        <w:rPr>
          <w:rFonts w:ascii="Calibri" w:cs="Arial" w:hAnsi="Calibri"/>
          <w:sz w:val="24"/>
          <w:szCs w:val="24"/>
        </w:rPr>
        <w:t>Incumbirá à CONTRATANTE providenciar a publicação deste instrumento, por extrato, no Diário Oficial da União, no prazo previsto na Lei nº 8.666, de 1993.</w:t>
      </w:r>
    </w:p>
    <w:p>
      <w:pPr>
        <w:pStyle w:val="style0"/>
        <w:numPr>
          <w:ilvl w:val="0"/>
          <w:numId w:val="1"/>
        </w:numPr>
        <w:spacing w:after="120" w:before="120" w:line="276" w:lineRule="auto"/>
        <w:contextualSpacing w:val="false"/>
        <w:jc w:val="both"/>
        <w:rPr>
          <w:rFonts w:ascii="Calibri" w:cs="Arial" w:hAnsi="Calibri"/>
          <w:b/>
          <w:sz w:val="24"/>
          <w:szCs w:val="24"/>
        </w:rPr>
      </w:pPr>
      <w:r>
        <w:rPr>
          <w:rFonts w:ascii="Calibri" w:cs="Arial" w:hAnsi="Calibri"/>
          <w:b/>
          <w:sz w:val="24"/>
          <w:szCs w:val="24"/>
        </w:rPr>
        <w:t>CLÁUSULA DÉCIMA SEXTA – FORO</w:t>
      </w:r>
    </w:p>
    <w:p>
      <w:pPr>
        <w:pStyle w:val="style0"/>
        <w:numPr>
          <w:ilvl w:val="1"/>
          <w:numId w:val="1"/>
        </w:numPr>
        <w:spacing w:after="120" w:before="120" w:line="276" w:lineRule="auto"/>
        <w:ind w:hanging="0" w:left="284" w:right="0"/>
        <w:contextualSpacing w:val="false"/>
        <w:jc w:val="both"/>
        <w:rPr>
          <w:rFonts w:ascii="Calibri" w:cs="Arial" w:hAnsi="Calibri"/>
          <w:sz w:val="24"/>
          <w:szCs w:val="24"/>
        </w:rPr>
      </w:pPr>
      <w:r>
        <w:rPr>
          <w:rFonts w:ascii="Calibri" w:cs="Arial" w:hAnsi="Calibri"/>
          <w:sz w:val="24"/>
          <w:szCs w:val="24"/>
        </w:rPr>
        <w:t xml:space="preserve">É eleito o Foro da Cidade de Cuiabá - MT para dirimir os litígios que decorrerem da execução deste Termo de Contrato que não possam ser compostos pela conciliação, conforme art. 55, §2º da Lei nº 8.666/93. </w:t>
      </w:r>
    </w:p>
    <w:p>
      <w:pPr>
        <w:pStyle w:val="style0"/>
        <w:spacing w:after="120" w:before="0" w:line="360" w:lineRule="auto"/>
        <w:ind w:firstLine="540" w:left="0" w:right="-15"/>
        <w:contextualSpacing w:val="false"/>
        <w:jc w:val="both"/>
        <w:rPr>
          <w:rFonts w:ascii="Calibri" w:cs="Arial" w:hAnsi="Calibri"/>
          <w:sz w:val="24"/>
          <w:szCs w:val="24"/>
        </w:rPr>
      </w:pPr>
      <w:r>
        <w:rPr>
          <w:rFonts w:ascii="Calibri" w:cs="Arial" w:hAnsi="Calibri"/>
          <w:sz w:val="24"/>
          <w:szCs w:val="24"/>
        </w:rPr>
      </w:r>
    </w:p>
    <w:p>
      <w:pPr>
        <w:pStyle w:val="style0"/>
        <w:spacing w:after="120" w:before="120" w:line="276" w:lineRule="auto"/>
        <w:contextualSpacing w:val="false"/>
        <w:jc w:val="both"/>
        <w:rPr>
          <w:rFonts w:ascii="Calibri" w:cs="Arial" w:hAnsi="Calibri"/>
          <w:sz w:val="24"/>
          <w:szCs w:val="24"/>
        </w:rPr>
      </w:pPr>
      <w:r>
        <w:rPr>
          <w:rFonts w:ascii="Calibri" w:cs="Arial" w:hAnsi="Calibri"/>
          <w:sz w:val="24"/>
          <w:szCs w:val="24"/>
        </w:rPr>
        <w:t xml:space="preserve">Para firmeza e validade do pactuado, o presente Termo de Contrato foi lavrado em duas (duas) vias de igual teor, que, depois de lido e achado em ordem, vai assinado pelos contraentes. </w:t>
      </w:r>
    </w:p>
    <w:p>
      <w:pPr>
        <w:pStyle w:val="style0"/>
        <w:spacing w:after="120" w:before="0" w:line="360" w:lineRule="auto"/>
        <w:ind w:hanging="0" w:left="0" w:right="-15"/>
        <w:contextualSpacing w:val="false"/>
        <w:jc w:val="both"/>
        <w:rPr>
          <w:rFonts w:ascii="Calibri" w:cs="Arial" w:hAnsi="Calibri"/>
          <w:sz w:val="24"/>
          <w:szCs w:val="24"/>
        </w:rPr>
      </w:pPr>
      <w:r>
        <w:rPr>
          <w:rFonts w:ascii="Calibri" w:cs="Arial" w:hAnsi="Calibri"/>
          <w:sz w:val="24"/>
          <w:szCs w:val="24"/>
        </w:rPr>
        <w:t>...........................................,  .......... de.......................................... de 201</w:t>
      </w:r>
      <w:r>
        <w:rPr>
          <w:rFonts w:ascii="Calibri" w:cs="Arial" w:hAnsi="Calibri"/>
          <w:sz w:val="24"/>
          <w:szCs w:val="24"/>
        </w:rPr>
        <w:t>8</w:t>
      </w:r>
      <w:r>
        <w:rPr>
          <w:rFonts w:ascii="Calibri" w:cs="Arial" w:hAnsi="Calibri"/>
          <w:sz w:val="24"/>
          <w:szCs w:val="24"/>
        </w:rPr>
        <w:t>.</w:t>
      </w:r>
    </w:p>
    <w:p>
      <w:pPr>
        <w:pStyle w:val="style0"/>
        <w:spacing w:after="120" w:before="0"/>
        <w:contextualSpacing w:val="false"/>
        <w:jc w:val="both"/>
        <w:rPr>
          <w:rFonts w:ascii="Calibri" w:cs="Arial" w:hAnsi="Calibri"/>
          <w:bCs/>
          <w:sz w:val="24"/>
          <w:szCs w:val="24"/>
        </w:rPr>
      </w:pPr>
      <w:r>
        <w:rPr>
          <w:rFonts w:ascii="Calibri" w:cs="Arial" w:hAnsi="Calibri"/>
          <w:bCs/>
          <w:sz w:val="24"/>
          <w:szCs w:val="24"/>
        </w:rPr>
      </w:r>
    </w:p>
    <w:p>
      <w:pPr>
        <w:pStyle w:val="style0"/>
        <w:spacing w:after="120" w:before="0"/>
        <w:contextualSpacing w:val="false"/>
        <w:jc w:val="center"/>
        <w:rPr>
          <w:rFonts w:ascii="Calibri" w:cs="Arial" w:hAnsi="Calibri"/>
          <w:bCs/>
          <w:sz w:val="24"/>
          <w:szCs w:val="24"/>
        </w:rPr>
      </w:pPr>
      <w:r>
        <w:rPr>
          <w:rFonts w:ascii="Calibri" w:cs="Arial" w:hAnsi="Calibri"/>
          <w:bCs/>
          <w:sz w:val="24"/>
          <w:szCs w:val="24"/>
        </w:rPr>
        <w:t>_________________________</w:t>
      </w:r>
    </w:p>
    <w:p>
      <w:pPr>
        <w:pStyle w:val="style0"/>
        <w:spacing w:after="120" w:before="0"/>
        <w:contextualSpacing w:val="false"/>
        <w:jc w:val="center"/>
        <w:rPr>
          <w:rFonts w:ascii="Calibri" w:cs="Arial" w:hAnsi="Calibri"/>
          <w:bCs/>
          <w:sz w:val="24"/>
          <w:szCs w:val="24"/>
        </w:rPr>
      </w:pPr>
      <w:r>
        <w:rPr>
          <w:rFonts w:ascii="Calibri" w:cs="Arial" w:hAnsi="Calibri"/>
          <w:bCs/>
          <w:sz w:val="24"/>
          <w:szCs w:val="24"/>
        </w:rPr>
        <w:t>Responsável legal da CONTRATANTE</w:t>
      </w:r>
    </w:p>
    <w:p>
      <w:pPr>
        <w:pStyle w:val="style0"/>
        <w:spacing w:after="120" w:before="0"/>
        <w:contextualSpacing w:val="false"/>
        <w:jc w:val="center"/>
        <w:rPr>
          <w:rFonts w:ascii="Calibri" w:cs="Arial" w:hAnsi="Calibri"/>
          <w:sz w:val="24"/>
          <w:szCs w:val="24"/>
        </w:rPr>
      </w:pPr>
      <w:r>
        <w:rPr>
          <w:rFonts w:ascii="Calibri" w:cs="Arial" w:hAnsi="Calibri"/>
          <w:sz w:val="24"/>
          <w:szCs w:val="24"/>
        </w:rPr>
        <w:t>_________________________</w:t>
      </w:r>
    </w:p>
    <w:p>
      <w:pPr>
        <w:pStyle w:val="style0"/>
        <w:spacing w:after="120" w:before="0"/>
        <w:contextualSpacing w:val="false"/>
        <w:jc w:val="center"/>
        <w:rPr>
          <w:rFonts w:ascii="Calibri" w:cs="Arial" w:hAnsi="Calibri"/>
          <w:sz w:val="24"/>
          <w:szCs w:val="24"/>
        </w:rPr>
      </w:pPr>
      <w:r>
        <w:rPr>
          <w:rFonts w:ascii="Calibri" w:cs="Arial" w:hAnsi="Calibri"/>
          <w:sz w:val="24"/>
          <w:szCs w:val="24"/>
        </w:rPr>
        <w:t>Responsável legal da CONTRATADA</w:t>
      </w:r>
    </w:p>
    <w:p>
      <w:pPr>
        <w:pStyle w:val="style0"/>
        <w:spacing w:after="120" w:before="0"/>
        <w:contextualSpacing w:val="false"/>
        <w:jc w:val="both"/>
        <w:rPr>
          <w:rFonts w:ascii="Calibri" w:cs="Arial" w:hAnsi="Calibri"/>
          <w:sz w:val="24"/>
          <w:szCs w:val="24"/>
        </w:rPr>
      </w:pPr>
      <w:r>
        <w:rPr>
          <w:rFonts w:ascii="Calibri" w:cs="Arial" w:hAnsi="Calibri"/>
          <w:sz w:val="24"/>
          <w:szCs w:val="24"/>
        </w:rPr>
        <w:t>TESTEMUNHAS:</w:t>
      </w:r>
    </w:p>
    <w:p>
      <w:pPr>
        <w:pStyle w:val="style0"/>
        <w:spacing w:after="120" w:before="0"/>
        <w:contextualSpacing w:val="false"/>
        <w:jc w:val="both"/>
        <w:rPr>
          <w:rFonts w:ascii="Calibri" w:cs="Arial" w:hAnsi="Calibri"/>
          <w:sz w:val="24"/>
          <w:szCs w:val="24"/>
        </w:rPr>
      </w:pPr>
      <w:r>
        <w:rPr>
          <w:rFonts w:ascii="Calibri" w:cs="Arial" w:hAnsi="Calibri"/>
          <w:sz w:val="24"/>
          <w:szCs w:val="24"/>
        </w:rPr>
      </w:r>
    </w:p>
    <w:p>
      <w:pPr>
        <w:pStyle w:val="style0"/>
        <w:spacing w:after="120" w:before="0"/>
        <w:contextualSpacing w:val="false"/>
        <w:jc w:val="both"/>
        <w:rPr>
          <w:rFonts w:ascii="Calibri" w:cs="Arial" w:hAnsi="Calibri"/>
          <w:sz w:val="24"/>
          <w:szCs w:val="24"/>
        </w:rPr>
      </w:pPr>
      <w:r>
        <w:rPr>
          <w:rFonts w:ascii="Calibri" w:cs="Arial" w:hAnsi="Calibri"/>
          <w:sz w:val="24"/>
          <w:szCs w:val="24"/>
        </w:rPr>
        <w:t>1-</w:t>
      </w:r>
    </w:p>
    <w:p>
      <w:pPr>
        <w:pStyle w:val="style0"/>
        <w:spacing w:after="120" w:before="0"/>
        <w:contextualSpacing w:val="false"/>
        <w:jc w:val="both"/>
        <w:rPr>
          <w:rFonts w:ascii="Calibri" w:cs="Arial" w:hAnsi="Calibri"/>
          <w:sz w:val="24"/>
          <w:szCs w:val="24"/>
        </w:rPr>
      </w:pPr>
      <w:r>
        <w:rPr>
          <w:rFonts w:ascii="Calibri" w:cs="Arial" w:hAnsi="Calibri"/>
          <w:sz w:val="24"/>
          <w:szCs w:val="24"/>
        </w:rPr>
        <w:t xml:space="preserve">2- </w:t>
      </w:r>
    </w:p>
    <w:p>
      <w:pPr>
        <w:pStyle w:val="style0"/>
        <w:spacing w:after="120" w:before="0"/>
        <w:contextualSpacing w:val="false"/>
        <w:jc w:val="both"/>
        <w:rPr/>
      </w:pPr>
      <w:r>
        <w:rPr/>
      </w:r>
    </w:p>
    <w:p>
      <w:pPr>
        <w:pStyle w:val="style0"/>
        <w:rPr/>
      </w:pPr>
      <w:r>
        <w:rPr/>
      </w:r>
    </w:p>
    <w:sectPr>
      <w:footerReference r:id="rId3" w:type="default"/>
      <w:type w:val="nextPage"/>
      <w:pgSz w:h="16838" w:w="11906"/>
      <w:pgMar w:bottom="1418" w:footer="709" w:gutter="0" w:header="0" w:left="1701" w:right="1134" w:top="1418"/>
      <w:pgNumType w:fmt="decimal"/>
      <w:formProt w:val="false"/>
      <w:textDirection w:val="lrTb"/>
      <w:docGrid w:charSpace="0"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Ecofont_Spranq_eco_Sans">
    <w:charset w:val="00"/>
    <w:family w:val="roman"/>
    <w:pitch w:val="variable"/>
  </w:font>
  <w:font w:name="Cambria">
    <w:charset w:val="00"/>
    <w:family w:val="roman"/>
    <w:pitch w:val="variable"/>
  </w:font>
  <w:font w:name="Tahoma">
    <w:charset w:val="00"/>
    <w:family w:val="roman"/>
    <w:pitch w:val="variable"/>
  </w:font>
  <w:font w:name="Arial">
    <w:charset w:val="00"/>
    <w:family w:val="roman"/>
    <w:pitch w:val="variable"/>
  </w:font>
  <w:font w:name="Calibri">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54"/>
      <w:rPr>
        <w:rFonts w:ascii="Times New Roman" w:cs="Times New Roman" w:hAnsi="Times New Roman"/>
      </w:rPr>
    </w:pPr>
    <w:r>
      <w:rPr>
        <w:rFonts w:ascii="Times New Roman" w:cs="Times New Roman" w:hAnsi="Times New Roman"/>
      </w:rPr>
      <w:t>____________________________________________________________________</w:t>
    </w:r>
  </w:p>
  <w:p>
    <w:pPr>
      <w:pStyle w:val="style54"/>
      <w:rPr>
        <w:rFonts w:ascii="Arial" w:cs="Arial" w:hAnsi="Arial"/>
        <w:sz w:val="12"/>
        <w:szCs w:val="12"/>
      </w:rPr>
    </w:pPr>
    <w:r>
      <w:rPr>
        <w:rFonts w:ascii="Arial" w:cs="Arial" w:hAnsi="Arial"/>
        <w:sz w:val="12"/>
        <w:szCs w:val="12"/>
      </w:rPr>
      <w:t>Comissão Permanente de Atualização de Editais da Consultoria-Geral da União</w:t>
    </w:r>
  </w:p>
  <w:p>
    <w:pPr>
      <w:pStyle w:val="style54"/>
      <w:rPr>
        <w:rFonts w:ascii="Arial" w:cs="Arial" w:hAnsi="Arial"/>
        <w:sz w:val="12"/>
        <w:szCs w:val="12"/>
      </w:rPr>
    </w:pPr>
    <w:r>
      <w:rPr>
        <w:rFonts w:ascii="Arial" w:cs="Arial" w:hAnsi="Arial"/>
        <w:sz w:val="12"/>
        <w:szCs w:val="12"/>
      </w:rPr>
      <w:t>Termo de Contrato – Modelo para SRP – Pregão Eletrônico – Compras 123</w:t>
    </w:r>
  </w:p>
  <w:p>
    <w:pPr>
      <w:pStyle w:val="style54"/>
      <w:rPr>
        <w:rFonts w:ascii="Arial" w:cs="Arial" w:hAnsi="Arial"/>
        <w:sz w:val="12"/>
        <w:szCs w:val="12"/>
      </w:rPr>
    </w:pPr>
    <w:r>
      <w:rPr>
        <w:rFonts w:ascii="Arial" w:cs="Arial" w:hAnsi="Arial"/>
        <w:sz w:val="12"/>
        <w:szCs w:val="12"/>
      </w:rPr>
      <w:t>Atualização:  Maio/2017</w:t>
    </w:r>
  </w:p>
</w:ftr>
</file>

<file path=word/numbering.xml><?xml version="1.0" encoding="utf-8"?>
<w:numbering xmlns:o="urn:schemas-microsoft-com:office:office" xmlns:r="http://schemas.openxmlformats.org/officeDocument/2006/relationships" xmlns:v="urn:schemas-microsoft-com:vml" xmlns:w="http://schemas.openxmlformats.org/wordprocessingml/2006/main">
  <w:abstractNum w:abstractNumId="1">
    <w:lvl w:ilvl="0">
      <w:start w:val="1"/>
      <w:numFmt w:val="decimal"/>
      <w:suff w:val="space"/>
      <w:lvlText w:val="%1."/>
      <w:lvlJc w:val="left"/>
      <w:pPr>
        <w:ind w:hanging="0" w:left="0"/>
      </w:pPr>
      <w:rPr>
        <w:i w:val="false"/>
        <w:b/>
      </w:rPr>
    </w:lvl>
    <w:lvl w:ilvl="1">
      <w:start w:val="1"/>
      <w:numFmt w:val="decimal"/>
      <w:suff w:val="space"/>
      <w:lvlText w:val="%1.%2."/>
      <w:lvlJc w:val="left"/>
      <w:pPr>
        <w:ind w:hanging="0" w:left="284"/>
      </w:pPr>
      <w:rPr>
        <w:color w:val="00000A"/>
        <w:i w:val="false"/>
        <w:b w:val="false"/>
      </w:rPr>
    </w:lvl>
    <w:lvl w:ilvl="2">
      <w:start w:val="1"/>
      <w:numFmt w:val="decimal"/>
      <w:suff w:val="space"/>
      <w:lvlText w:val="%1.%2.%3."/>
      <w:lvlJc w:val="left"/>
      <w:pPr>
        <w:ind w:hanging="0" w:left="567"/>
      </w:pPr>
      <w:rPr>
        <w:i w:val="false"/>
        <w:b w:val="false"/>
      </w:rPr>
    </w:lvl>
    <w:lvl w:ilvl="3">
      <w:start w:val="1"/>
      <w:numFmt w:val="decimal"/>
      <w:suff w:val="space"/>
      <w:lvlText w:val="%1.%2.%3.%4."/>
      <w:lvlJc w:val="left"/>
      <w:pPr>
        <w:ind w:hanging="0" w:left="851"/>
      </w:pPr>
      <w:rPr>
        <w:i w:val="false"/>
        <w:b/>
      </w:rPr>
    </w:lvl>
    <w:lvl w:ilvl="4">
      <w:start w:val="1"/>
      <w:numFmt w:val="decimal"/>
      <w:suff w:val="space"/>
      <w:lvlText w:val="%1.%2.%3.%4.%5."/>
      <w:lvlJc w:val="left"/>
      <w:pPr>
        <w:ind w:hanging="0" w:left="1134"/>
      </w:pPr>
      <w:rPr>
        <w:i w:val="false"/>
        <w:b/>
      </w:rPr>
    </w:lvl>
    <w:lvl w:ilvl="5">
      <w:start w:val="1"/>
      <w:numFmt w:val="decimal"/>
      <w:lvlText w:val="%1.%2.%3.%4.%5.%6."/>
      <w:lvlJc w:val="left"/>
      <w:pPr>
        <w:tabs>
          <w:tab w:pos="2880" w:val="num"/>
        </w:tabs>
        <w:ind w:hanging="936" w:left="2736"/>
      </w:pPr>
    </w:lvl>
    <w:lvl w:ilvl="6">
      <w:start w:val="1"/>
      <w:numFmt w:val="decimal"/>
      <w:lvlText w:val="%1.%2.%3.%4.%5.%6.%7."/>
      <w:lvlJc w:val="left"/>
      <w:pPr>
        <w:tabs>
          <w:tab w:pos="3600" w:val="num"/>
        </w:tabs>
        <w:ind w:hanging="1080" w:left="3240"/>
      </w:pPr>
    </w:lvl>
    <w:lvl w:ilvl="7">
      <w:start w:val="1"/>
      <w:numFmt w:val="decimal"/>
      <w:lvlText w:val="%1.%2.%3.%4.%5.%6.%7.%8."/>
      <w:lvlJc w:val="left"/>
      <w:pPr>
        <w:tabs>
          <w:tab w:pos="3960" w:val="num"/>
        </w:tabs>
        <w:ind w:hanging="1224" w:left="3744"/>
      </w:pPr>
    </w:lvl>
    <w:lvl w:ilvl="8">
      <w:start w:val="1"/>
      <w:numFmt w:val="decimal"/>
      <w:lvlText w:val="%1.%2.%3.%4.%5.%6.%7.%8.%9."/>
      <w:lvlJc w:val="left"/>
      <w:pPr>
        <w:tabs>
          <w:tab w:pos="4680" w:val="num"/>
        </w:tabs>
        <w:ind w:hanging="1440" w:left="4320"/>
      </w:pPr>
    </w:lvl>
  </w:abstractNum>
  <w:abstractNum w:abstractNumId="2">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57"/>
</w:settings>
</file>

<file path=word/styles.xml><?xml version="1.0" encoding="utf-8"?>
<w:styles xmlns:w="http://schemas.openxmlformats.org/wordprocessingml/2006/main">
  <w:style w:styleId="style0" w:type="paragraph">
    <w:name w:val="Normal"/>
    <w:next w:val="style0"/>
    <w:pPr>
      <w:widowControl/>
      <w:suppressAutoHyphens w:val="true"/>
    </w:pPr>
    <w:rPr>
      <w:rFonts w:ascii="Ecofont_Spranq_eco_Sans" w:cs="Tahoma" w:eastAsia="Times New Roman" w:hAnsi="Ecofont_Spranq_eco_Sans"/>
      <w:color w:val="00000A"/>
      <w:sz w:val="24"/>
      <w:szCs w:val="24"/>
      <w:lang w:bidi="ar-SA" w:eastAsia="pt-BR" w:val="pt-BR"/>
    </w:rPr>
  </w:style>
  <w:style w:styleId="style1" w:type="paragraph">
    <w:name w:val="Título 1"/>
    <w:basedOn w:val="style0"/>
    <w:next w:val="style1"/>
    <w:pPr>
      <w:keepNext/>
      <w:keepLines/>
      <w:spacing w:after="0" w:before="240"/>
      <w:contextualSpacing w:val="false"/>
    </w:pPr>
    <w:rPr>
      <w:rFonts w:ascii="Cambria" w:cs="" w:hAnsi="Cambria"/>
      <w:color w:val="365F91"/>
      <w:sz w:val="32"/>
      <w:szCs w:val="32"/>
    </w:rPr>
  </w:style>
  <w:style w:styleId="style2" w:type="paragraph">
    <w:name w:val="Título 2"/>
    <w:basedOn w:val="style0"/>
    <w:next w:val="style2"/>
    <w:pPr>
      <w:keepNext/>
      <w:tabs>
        <w:tab w:leader="none" w:pos="1701" w:val="left"/>
      </w:tabs>
      <w:ind w:hanging="0" w:left="0" w:right="-1"/>
      <w:jc w:val="center"/>
    </w:pPr>
    <w:rPr>
      <w:rFonts w:ascii="Times New Roman" w:cs="Times New Roman" w:hAnsi="Times New Roman"/>
      <w:b/>
      <w:color w:val="000000"/>
      <w:szCs w:val="20"/>
    </w:rPr>
  </w:style>
  <w:style w:styleId="style15" w:type="character">
    <w:name w:val="Default Paragraph Font"/>
    <w:next w:val="style15"/>
    <w:rPr/>
  </w:style>
  <w:style w:styleId="style16" w:type="character">
    <w:name w:val="Texto de balão Char"/>
    <w:next w:val="style16"/>
    <w:rPr>
      <w:rFonts w:ascii="Tahoma" w:cs="Tahoma" w:hAnsi="Tahoma"/>
      <w:sz w:val="16"/>
      <w:szCs w:val="16"/>
    </w:rPr>
  </w:style>
  <w:style w:styleId="style17" w:type="character">
    <w:name w:val="Título 2 Char"/>
    <w:next w:val="style17"/>
    <w:rPr>
      <w:b/>
      <w:color w:val="000000"/>
      <w:sz w:val="24"/>
    </w:rPr>
  </w:style>
  <w:style w:styleId="style18" w:type="character">
    <w:name w:val="normal__char1"/>
    <w:next w:val="style18"/>
    <w:rPr>
      <w:rFonts w:ascii="Arial" w:cs="Arial" w:hAnsi="Arial"/>
      <w:strike w:val="false"/>
      <w:dstrike w:val="false"/>
      <w:sz w:val="24"/>
      <w:szCs w:val="24"/>
      <w:u w:val="none"/>
      <w:effect w:val="none"/>
    </w:rPr>
  </w:style>
  <w:style w:styleId="style19" w:type="character">
    <w:name w:val="apple-style-span"/>
    <w:basedOn w:val="style15"/>
    <w:next w:val="style19"/>
    <w:rPr/>
  </w:style>
  <w:style w:styleId="style20" w:type="character">
    <w:name w:val="Link da Internet"/>
    <w:next w:val="style20"/>
    <w:rPr>
      <w:color w:val="000080"/>
      <w:u w:val="single"/>
      <w:lang w:bidi="zxx-" w:eastAsia="zxx-" w:val="zxx-"/>
    </w:rPr>
  </w:style>
  <w:style w:styleId="style21" w:type="character">
    <w:name w:val="Citação Char"/>
    <w:next w:val="style21"/>
    <w:rPr>
      <w:rFonts w:ascii="Arial" w:cs="Tahoma" w:eastAsia="Calibri" w:hAnsi="Arial"/>
      <w:i/>
      <w:iCs/>
      <w:color w:val="000000"/>
      <w:szCs w:val="24"/>
      <w:shd w:fill="FFFFCC" w:val="clear"/>
      <w:lang w:eastAsia="en-US"/>
    </w:rPr>
  </w:style>
  <w:style w:styleId="style22" w:type="character">
    <w:name w:val="citação 2 Char"/>
    <w:basedOn w:val="style21"/>
    <w:next w:val="style22"/>
    <w:rPr>
      <w:rFonts w:ascii="Ecofont_Spranq_eco_Sans" w:cs="Tahoma" w:eastAsia="Calibri" w:hAnsi="Ecofont_Spranq_eco_Sans"/>
      <w:i/>
      <w:iCs/>
      <w:color w:val="000000"/>
      <w:szCs w:val="24"/>
      <w:shd w:fill="FFFFCC" w:val="clear"/>
      <w:lang w:eastAsia="en-US"/>
    </w:rPr>
  </w:style>
  <w:style w:styleId="style23" w:type="character">
    <w:name w:val="Cabeçalho Char"/>
    <w:basedOn w:val="style15"/>
    <w:next w:val="style23"/>
    <w:rPr>
      <w:rFonts w:ascii="Ecofont_Spranq_eco_Sans" w:cs="Tahoma" w:hAnsi="Ecofont_Spranq_eco_Sans"/>
      <w:sz w:val="24"/>
      <w:szCs w:val="24"/>
    </w:rPr>
  </w:style>
  <w:style w:styleId="style24" w:type="character">
    <w:name w:val="Rodapé Char"/>
    <w:basedOn w:val="style15"/>
    <w:next w:val="style24"/>
    <w:rPr>
      <w:rFonts w:ascii="Ecofont_Spranq_eco_Sans" w:cs="Tahoma" w:hAnsi="Ecofont_Spranq_eco_Sans"/>
      <w:sz w:val="24"/>
      <w:szCs w:val="24"/>
    </w:rPr>
  </w:style>
  <w:style w:styleId="style25" w:type="character">
    <w:name w:val="Grade Colorida - Ênfase 1 Char"/>
    <w:next w:val="style25"/>
    <w:rPr>
      <w:rFonts w:ascii="Ecofont_Spranq_eco_Sans" w:eastAsia="Calibri" w:hAnsi="Ecofont_Spranq_eco_Sans"/>
      <w:i/>
      <w:iCs/>
      <w:color w:val="000000"/>
      <w:szCs w:val="24"/>
      <w:shd w:fill="FFFFCC" w:val="clear"/>
      <w:lang w:eastAsia="en-US" w:val="pt-BR"/>
    </w:rPr>
  </w:style>
  <w:style w:styleId="style26" w:type="character">
    <w:name w:val="Título 1 Char"/>
    <w:basedOn w:val="style15"/>
    <w:next w:val="style26"/>
    <w:rPr>
      <w:rFonts w:ascii="Cambria" w:cs="" w:hAnsi="Cambria"/>
      <w:color w:val="365F91"/>
      <w:sz w:val="32"/>
      <w:szCs w:val="32"/>
    </w:rPr>
  </w:style>
  <w:style w:styleId="style27" w:type="character">
    <w:name w:val="annotation reference"/>
    <w:basedOn w:val="style15"/>
    <w:next w:val="style27"/>
    <w:rPr>
      <w:sz w:val="16"/>
      <w:szCs w:val="16"/>
    </w:rPr>
  </w:style>
  <w:style w:styleId="style28" w:type="character">
    <w:name w:val="Texto de comentário Char"/>
    <w:basedOn w:val="style15"/>
    <w:next w:val="style28"/>
    <w:rPr>
      <w:rFonts w:ascii="Ecofont_Spranq_eco_Sans" w:cs="Tahoma" w:hAnsi="Ecofont_Spranq_eco_Sans"/>
    </w:rPr>
  </w:style>
  <w:style w:styleId="style29" w:type="character">
    <w:name w:val="ListLabel 1"/>
    <w:next w:val="style29"/>
    <w:rPr>
      <w:rFonts w:eastAsia="Arial Unicode MS"/>
    </w:rPr>
  </w:style>
  <w:style w:styleId="style30" w:type="character">
    <w:name w:val="ListLabel 2"/>
    <w:next w:val="style30"/>
    <w:rPr>
      <w:rFonts w:cs="Arial"/>
      <w:i/>
      <w:color w:val="FF0000"/>
    </w:rPr>
  </w:style>
  <w:style w:styleId="style31" w:type="character">
    <w:name w:val="ListLabel 3"/>
    <w:next w:val="style31"/>
    <w:rPr>
      <w:color w:val="0000FF"/>
    </w:rPr>
  </w:style>
  <w:style w:styleId="style32" w:type="character">
    <w:name w:val="ListLabel 4"/>
    <w:next w:val="style32"/>
    <w:rPr>
      <w:b w:val="false"/>
    </w:rPr>
  </w:style>
  <w:style w:styleId="style33" w:type="character">
    <w:name w:val="ListLabel 5"/>
    <w:next w:val="style33"/>
    <w:rPr>
      <w:b/>
      <w:i w:val="false"/>
    </w:rPr>
  </w:style>
  <w:style w:styleId="style34" w:type="character">
    <w:name w:val="ListLabel 6"/>
    <w:next w:val="style34"/>
    <w:rPr>
      <w:b w:val="false"/>
      <w:i w:val="false"/>
      <w:color w:val="00000A"/>
    </w:rPr>
  </w:style>
  <w:style w:styleId="style35" w:type="character">
    <w:name w:val="ListLabel 7"/>
    <w:next w:val="style35"/>
    <w:rPr>
      <w:b w:val="false"/>
      <w:i w:val="false"/>
    </w:rPr>
  </w:style>
  <w:style w:styleId="style36" w:type="character">
    <w:name w:val="ListLabel 8"/>
    <w:next w:val="style36"/>
    <w:rPr>
      <w:b/>
      <w:i w:val="false"/>
      <w:color w:val="00000A"/>
    </w:rPr>
  </w:style>
  <w:style w:styleId="style37" w:type="character">
    <w:name w:val="ListLabel 9"/>
    <w:next w:val="style37"/>
    <w:rPr>
      <w:b/>
      <w:i w:val="false"/>
    </w:rPr>
  </w:style>
  <w:style w:styleId="style38" w:type="character">
    <w:name w:val="ListLabel 10"/>
    <w:next w:val="style38"/>
    <w:rPr>
      <w:b w:val="false"/>
      <w:i w:val="false"/>
      <w:color w:val="00000A"/>
    </w:rPr>
  </w:style>
  <w:style w:styleId="style39" w:type="character">
    <w:name w:val="ListLabel 11"/>
    <w:next w:val="style39"/>
    <w:rPr>
      <w:b w:val="false"/>
      <w:i w:val="false"/>
    </w:rPr>
  </w:style>
  <w:style w:styleId="style40" w:type="character">
    <w:name w:val="ListLabel 12"/>
    <w:next w:val="style40"/>
    <w:rPr>
      <w:rFonts w:cs="Symbol"/>
    </w:rPr>
  </w:style>
  <w:style w:styleId="style41" w:type="paragraph">
    <w:name w:val="Título"/>
    <w:basedOn w:val="style0"/>
    <w:next w:val="style42"/>
    <w:pPr>
      <w:keepNext/>
      <w:spacing w:after="120" w:before="240"/>
      <w:contextualSpacing w:val="false"/>
    </w:pPr>
    <w:rPr>
      <w:rFonts w:ascii="Arial" w:cs="Mangal" w:eastAsia="Microsoft YaHei" w:hAnsi="Arial"/>
      <w:sz w:val="28"/>
      <w:szCs w:val="28"/>
    </w:rPr>
  </w:style>
  <w:style w:styleId="style42" w:type="paragraph">
    <w:name w:val="Corpo do texto"/>
    <w:basedOn w:val="style0"/>
    <w:next w:val="style42"/>
    <w:pPr>
      <w:spacing w:after="120" w:before="0"/>
      <w:contextualSpacing w:val="false"/>
    </w:pPr>
    <w:rPr/>
  </w:style>
  <w:style w:styleId="style43" w:type="paragraph">
    <w:name w:val="Lista"/>
    <w:basedOn w:val="style42"/>
    <w:next w:val="style43"/>
    <w:pPr/>
    <w:rPr>
      <w:rFonts w:cs="Mangal"/>
    </w:rPr>
  </w:style>
  <w:style w:styleId="style44" w:type="paragraph">
    <w:name w:val="Legenda"/>
    <w:basedOn w:val="style0"/>
    <w:next w:val="style44"/>
    <w:pPr>
      <w:suppressLineNumbers/>
      <w:spacing w:after="120" w:before="120"/>
      <w:contextualSpacing w:val="false"/>
    </w:pPr>
    <w:rPr>
      <w:rFonts w:cs="Mangal"/>
      <w:i/>
      <w:iCs/>
      <w:sz w:val="24"/>
      <w:szCs w:val="24"/>
    </w:rPr>
  </w:style>
  <w:style w:styleId="style45" w:type="paragraph">
    <w:name w:val="Índice"/>
    <w:basedOn w:val="style0"/>
    <w:next w:val="style45"/>
    <w:pPr>
      <w:suppressLineNumbers/>
    </w:pPr>
    <w:rPr>
      <w:rFonts w:cs="Mangal"/>
    </w:rPr>
  </w:style>
  <w:style w:styleId="style46" w:type="paragraph">
    <w:name w:val="List Paragraph"/>
    <w:basedOn w:val="style0"/>
    <w:next w:val="style46"/>
    <w:pPr>
      <w:spacing w:after="0" w:before="0"/>
      <w:ind w:hanging="0" w:left="720" w:right="0"/>
      <w:contextualSpacing/>
    </w:pPr>
    <w:rPr/>
  </w:style>
  <w:style w:styleId="style47" w:type="paragraph">
    <w:name w:val="Normal (Web)"/>
    <w:basedOn w:val="style0"/>
    <w:next w:val="style47"/>
    <w:pPr>
      <w:spacing w:after="28" w:before="28"/>
      <w:contextualSpacing w:val="false"/>
    </w:pPr>
    <w:rPr>
      <w:rFonts w:ascii="Times New Roman" w:cs="Times New Roman" w:hAnsi="Times New Roman"/>
    </w:rPr>
  </w:style>
  <w:style w:styleId="style48" w:type="paragraph">
    <w:name w:val="Balloon Text"/>
    <w:basedOn w:val="style0"/>
    <w:next w:val="style48"/>
    <w:pPr/>
    <w:rPr>
      <w:rFonts w:ascii="Tahoma" w:hAnsi="Tahoma"/>
      <w:sz w:val="16"/>
      <w:szCs w:val="16"/>
    </w:rPr>
  </w:style>
  <w:style w:styleId="style49" w:type="paragraph">
    <w:name w:val="Nível 2"/>
    <w:basedOn w:val="style0"/>
    <w:next w:val="style49"/>
    <w:pPr>
      <w:spacing w:after="120" w:before="0"/>
      <w:contextualSpacing w:val="false"/>
      <w:jc w:val="both"/>
    </w:pPr>
    <w:rPr>
      <w:rFonts w:ascii="Arial" w:cs="Times New Roman" w:hAnsi="Arial"/>
      <w:b/>
      <w:szCs w:val="20"/>
    </w:rPr>
  </w:style>
  <w:style w:styleId="style50" w:type="paragraph">
    <w:name w:val="Quote"/>
    <w:basedOn w:val="style0"/>
    <w:next w:val="style50"/>
    <w:pPr>
      <w:pBdr>
        <w:top w:color="1F497D" w:space="0" w:sz="4" w:val="single"/>
        <w:left w:color="1F497D" w:space="0" w:sz="4" w:val="single"/>
        <w:bottom w:color="1F497D" w:space="0" w:sz="4" w:val="single"/>
        <w:insideH w:color="1F497D" w:space="0" w:sz="4" w:val="single"/>
        <w:right w:color="1F497D" w:space="0" w:sz="4" w:val="single"/>
        <w:insideV w:color="1F497D" w:space="0" w:sz="4" w:val="single"/>
      </w:pBdr>
      <w:shd w:fill="FFFFCC" w:val="clear"/>
      <w:spacing w:after="0" w:before="120"/>
      <w:contextualSpacing w:val="false"/>
      <w:jc w:val="both"/>
    </w:pPr>
    <w:rPr>
      <w:rFonts w:ascii="Arial" w:eastAsia="Calibri" w:hAnsi="Arial"/>
      <w:i/>
      <w:iCs/>
      <w:color w:val="000000"/>
      <w:sz w:val="20"/>
      <w:lang w:eastAsia="en-US"/>
    </w:rPr>
  </w:style>
  <w:style w:styleId="style51" w:type="paragraph">
    <w:name w:val="List Bullet 5"/>
    <w:basedOn w:val="style0"/>
    <w:next w:val="style51"/>
    <w:pPr>
      <w:spacing w:after="0" w:before="0"/>
      <w:contextualSpacing/>
    </w:pPr>
    <w:rPr/>
  </w:style>
  <w:style w:styleId="style52" w:type="paragraph">
    <w:name w:val="citação 2"/>
    <w:basedOn w:val="style50"/>
    <w:next w:val="style52"/>
    <w:pPr/>
    <w:rPr>
      <w:szCs w:val="20"/>
    </w:rPr>
  </w:style>
  <w:style w:styleId="style53" w:type="paragraph">
    <w:name w:val="Cabeçalho"/>
    <w:basedOn w:val="style0"/>
    <w:next w:val="style53"/>
    <w:pPr>
      <w:tabs>
        <w:tab w:leader="none" w:pos="4252" w:val="center"/>
        <w:tab w:leader="none" w:pos="8504" w:val="right"/>
      </w:tabs>
    </w:pPr>
    <w:rPr/>
  </w:style>
  <w:style w:styleId="style54" w:type="paragraph">
    <w:name w:val="Rodapé"/>
    <w:basedOn w:val="style0"/>
    <w:next w:val="style54"/>
    <w:pPr>
      <w:tabs>
        <w:tab w:leader="none" w:pos="4252" w:val="center"/>
        <w:tab w:leader="none" w:pos="8504" w:val="right"/>
      </w:tabs>
    </w:pPr>
    <w:rPr/>
  </w:style>
  <w:style w:styleId="style55" w:type="paragraph">
    <w:name w:val="Grade Colorida - Ênfase 11"/>
    <w:basedOn w:val="style0"/>
    <w:next w:val="style55"/>
    <w:pPr>
      <w:pBdr>
        <w:top w:color="1F497D" w:space="0" w:sz="4" w:val="single"/>
        <w:left w:color="1F497D" w:space="0" w:sz="4" w:val="single"/>
        <w:bottom w:color="1F497D" w:space="0" w:sz="4" w:val="single"/>
        <w:insideH w:color="1F497D" w:space="0" w:sz="4" w:val="single"/>
        <w:right w:color="1F497D" w:space="0" w:sz="4" w:val="single"/>
        <w:insideV w:color="1F497D" w:space="0" w:sz="4" w:val="single"/>
      </w:pBdr>
      <w:shd w:fill="FFFFCC" w:val="clear"/>
      <w:spacing w:after="0" w:before="120"/>
      <w:contextualSpacing w:val="false"/>
      <w:jc w:val="both"/>
    </w:pPr>
    <w:rPr>
      <w:rFonts w:cs="Times New Roman" w:eastAsia="Calibri"/>
      <w:i/>
      <w:iCs/>
      <w:color w:val="000000"/>
      <w:sz w:val="20"/>
      <w:lang w:eastAsia="en-US" w:val="pt-BR"/>
    </w:rPr>
  </w:style>
  <w:style w:styleId="style56" w:type="paragraph">
    <w:name w:val="Nivel_01"/>
    <w:basedOn w:val="style1"/>
    <w:next w:val="style56"/>
    <w:pPr>
      <w:tabs>
        <w:tab w:leader="none" w:pos="567" w:val="left"/>
      </w:tabs>
      <w:jc w:val="both"/>
    </w:pPr>
    <w:rPr>
      <w:rFonts w:ascii="Ecofont_Spranq_eco_Sans" w:cs="Times New Roman" w:hAnsi="Ecofont_Spranq_eco_Sans"/>
      <w:b/>
      <w:bCs/>
      <w:color w:val="00000A"/>
      <w:sz w:val="20"/>
      <w:szCs w:val="20"/>
    </w:rPr>
  </w:style>
  <w:style w:styleId="style57" w:type="paragraph">
    <w:name w:val="annotation text"/>
    <w:basedOn w:val="style0"/>
    <w:next w:val="style57"/>
    <w:pPr/>
    <w:rPr>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6.wmf"/><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modelo de modelo de minuta</Template>
  <TotalTime>2</TotalTime>
  <Application>LibreOffice/4.1.0.4$Windows_x86 LibreOffice_project/89ea49ddacd9aa532507cbf852f2bb22b1ace28</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2017-06-01T21:13:00Z</dcterms:created>
  <dc:creator>Adriano</dc:creator>
  <cp:lastModifiedBy>CONJUR- MP</cp:lastModifiedBy>
  <cp:lastPrinted>2010-11-03T19:07:00Z</cp:lastPrinted>
  <dcterms:modified xsi:type="dcterms:W3CDTF">2017-06-01T21:49:00Z</dcterms:modified>
  <cp:revision>12</cp:revision>
  <dc:title>NOTAS EXPLICATIVAS</dc:title>
</cp:coreProperties>
</file>